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E9D200" w14:textId="719B7B0E" w:rsidR="00064143" w:rsidRPr="003E507F" w:rsidRDefault="001057B6" w:rsidP="00D73A5F">
      <w:pPr>
        <w:jc w:val="center"/>
        <w:rPr>
          <w:rFonts w:ascii="Times New Roman Bold" w:hAnsi="Times New Roman Bold" w:cs="Times New Roman"/>
          <w:b/>
          <w:bCs/>
          <w:caps/>
          <w:sz w:val="28"/>
          <w:szCs w:val="28"/>
        </w:rPr>
      </w:pPr>
      <w:r w:rsidRPr="003E507F">
        <w:rPr>
          <w:rFonts w:ascii="Times New Roman Bold" w:hAnsi="Times New Roman Bold" w:cs="Times New Roman"/>
          <w:b/>
          <w:bCs/>
          <w:caps/>
          <w:sz w:val="28"/>
          <w:szCs w:val="28"/>
        </w:rPr>
        <w:t>Breaking the Cycle of Zoonosis: Evaluating the Impact of Structured Health Education on Anthrax Awareness and Attitude in Tribal Odisha</w:t>
      </w:r>
    </w:p>
    <w:p w14:paraId="65927F0D" w14:textId="1EC83BFE" w:rsidR="001057B6" w:rsidRPr="003E507F" w:rsidRDefault="00C32B0F" w:rsidP="003E507F">
      <w:pPr>
        <w:rPr>
          <w:rFonts w:ascii="Times New Roman" w:hAnsi="Times New Roman" w:cs="Times New Roman"/>
          <w:b/>
          <w:bCs/>
          <w:i/>
          <w:iCs/>
          <w:sz w:val="24"/>
          <w:szCs w:val="24"/>
          <w:vertAlign w:val="superscript"/>
        </w:rPr>
      </w:pPr>
      <w:r w:rsidRPr="003E507F">
        <w:rPr>
          <w:rFonts w:ascii="Times New Roman" w:hAnsi="Times New Roman" w:cs="Times New Roman"/>
          <w:b/>
          <w:bCs/>
          <w:i/>
          <w:iCs/>
          <w:sz w:val="24"/>
          <w:szCs w:val="24"/>
        </w:rPr>
        <w:t>Madhusmita Behera</w:t>
      </w:r>
      <w:r w:rsidRPr="003E507F">
        <w:rPr>
          <w:rFonts w:ascii="Times New Roman" w:hAnsi="Times New Roman" w:cs="Times New Roman"/>
          <w:b/>
          <w:bCs/>
          <w:i/>
          <w:iCs/>
          <w:sz w:val="24"/>
          <w:szCs w:val="24"/>
          <w:vertAlign w:val="superscript"/>
        </w:rPr>
        <w:t>1</w:t>
      </w:r>
      <w:r w:rsidRPr="003E507F">
        <w:rPr>
          <w:rFonts w:ascii="Times New Roman" w:hAnsi="Times New Roman" w:cs="Times New Roman"/>
          <w:b/>
          <w:bCs/>
          <w:i/>
          <w:iCs/>
          <w:sz w:val="24"/>
          <w:szCs w:val="24"/>
        </w:rPr>
        <w:t>, Soumya Sonalika</w:t>
      </w:r>
      <w:r w:rsidR="00AB6B56" w:rsidRPr="003E507F">
        <w:rPr>
          <w:rFonts w:ascii="Times New Roman" w:hAnsi="Times New Roman" w:cs="Times New Roman"/>
          <w:b/>
          <w:bCs/>
          <w:i/>
          <w:iCs/>
          <w:sz w:val="24"/>
          <w:szCs w:val="24"/>
          <w:vertAlign w:val="superscript"/>
        </w:rPr>
        <w:t>2</w:t>
      </w:r>
      <w:r w:rsidRPr="003E507F">
        <w:rPr>
          <w:rFonts w:ascii="Times New Roman" w:hAnsi="Times New Roman" w:cs="Times New Roman"/>
          <w:b/>
          <w:bCs/>
          <w:i/>
          <w:iCs/>
          <w:sz w:val="24"/>
          <w:szCs w:val="24"/>
        </w:rPr>
        <w:t>, Trupti Rekha Swain</w:t>
      </w:r>
      <w:r w:rsidR="00B705DB">
        <w:rPr>
          <w:rFonts w:ascii="Times New Roman" w:hAnsi="Times New Roman" w:cs="Times New Roman"/>
          <w:b/>
          <w:bCs/>
          <w:i/>
          <w:iCs/>
          <w:sz w:val="24"/>
          <w:szCs w:val="24"/>
          <w:vertAlign w:val="superscript"/>
        </w:rPr>
        <w:t>3</w:t>
      </w:r>
    </w:p>
    <w:p w14:paraId="3D79D271" w14:textId="4F4C81BC" w:rsidR="00D84B95" w:rsidRPr="002C2171" w:rsidRDefault="00D84B95" w:rsidP="003E507F">
      <w:pPr>
        <w:rPr>
          <w:rFonts w:ascii="Times New Roman" w:hAnsi="Times New Roman" w:cs="Times New Roman"/>
          <w:b/>
          <w:bCs/>
          <w:sz w:val="24"/>
          <w:szCs w:val="24"/>
          <w:lang w:val="en-US"/>
        </w:rPr>
      </w:pPr>
      <w:r w:rsidRPr="00B705DB">
        <w:rPr>
          <w:rFonts w:ascii="Times New Roman" w:hAnsi="Times New Roman" w:cs="Times New Roman"/>
          <w:b/>
          <w:bCs/>
          <w:i/>
          <w:iCs/>
          <w:sz w:val="24"/>
          <w:szCs w:val="24"/>
          <w:vertAlign w:val="superscript"/>
          <w:lang w:val="en-US"/>
        </w:rPr>
        <w:t>1,2</w:t>
      </w:r>
      <w:r w:rsidR="00B705DB">
        <w:rPr>
          <w:rFonts w:ascii="Times New Roman" w:hAnsi="Times New Roman" w:cs="Times New Roman"/>
          <w:b/>
          <w:bCs/>
          <w:i/>
          <w:iCs/>
          <w:sz w:val="24"/>
          <w:szCs w:val="24"/>
          <w:vertAlign w:val="superscript"/>
          <w:lang w:val="en-US"/>
        </w:rPr>
        <w:t xml:space="preserve">,3  </w:t>
      </w:r>
      <w:r w:rsidRPr="003E507F">
        <w:rPr>
          <w:rFonts w:ascii="Times New Roman" w:hAnsi="Times New Roman" w:cs="Times New Roman"/>
          <w:b/>
          <w:bCs/>
          <w:i/>
          <w:iCs/>
          <w:sz w:val="24"/>
          <w:szCs w:val="24"/>
          <w:lang w:val="en-US"/>
        </w:rPr>
        <w:t>Kalinga Institute of Nursing Sciences, KIIT Deemed to be University, Bhubaneswar</w:t>
      </w:r>
      <w:r w:rsidR="002C2171">
        <w:rPr>
          <w:rFonts w:ascii="Times New Roman" w:hAnsi="Times New Roman" w:cs="Times New Roman"/>
          <w:b/>
          <w:bCs/>
          <w:i/>
          <w:iCs/>
          <w:sz w:val="24"/>
          <w:szCs w:val="24"/>
          <w:lang w:val="en-US"/>
        </w:rPr>
        <w:t>, India</w:t>
      </w:r>
      <w:r w:rsidR="002C2171">
        <w:rPr>
          <w:rFonts w:ascii="Times New Roman" w:hAnsi="Times New Roman" w:cs="Times New Roman"/>
          <w:b/>
          <w:bCs/>
          <w:sz w:val="24"/>
          <w:szCs w:val="24"/>
          <w:lang w:val="en-US"/>
        </w:rPr>
        <w:t>.</w:t>
      </w:r>
    </w:p>
    <w:p w14:paraId="01D8E821" w14:textId="228969D5" w:rsidR="003E507F" w:rsidRPr="003E507F" w:rsidRDefault="003E507F" w:rsidP="003E507F">
      <w:pPr>
        <w:rPr>
          <w:rFonts w:ascii="Times New Roman" w:hAnsi="Times New Roman" w:cs="Times New Roman"/>
          <w:b/>
          <w:bCs/>
          <w:i/>
          <w:iCs/>
          <w:sz w:val="24"/>
          <w:szCs w:val="24"/>
          <w:lang w:val="en-US"/>
        </w:rPr>
      </w:pPr>
      <w:r w:rsidRPr="009C1A54">
        <w:rPr>
          <w:rFonts w:ascii="Times New Roman" w:eastAsia="Times New Roman" w:hAnsi="Times New Roman" w:cs="Times New Roman"/>
          <w:color w:val="000000"/>
          <w:sz w:val="24"/>
          <w:szCs w:val="24"/>
          <w:lang w:eastAsia="en-IN"/>
        </w:rPr>
        <w:t xml:space="preserve">Corresponding Author </w:t>
      </w:r>
      <w:r>
        <w:rPr>
          <w:rFonts w:ascii="Times New Roman" w:eastAsia="Times New Roman" w:hAnsi="Times New Roman" w:cs="Times New Roman"/>
          <w:color w:val="000000"/>
          <w:sz w:val="24"/>
          <w:szCs w:val="24"/>
          <w:lang w:eastAsia="en-IN"/>
        </w:rPr>
        <w:t xml:space="preserve">-- </w:t>
      </w:r>
      <w:r w:rsidR="009E0018" w:rsidRPr="003E507F">
        <w:rPr>
          <w:rFonts w:ascii="Times New Roman" w:hAnsi="Times New Roman" w:cs="Times New Roman"/>
          <w:b/>
          <w:bCs/>
          <w:i/>
          <w:iCs/>
          <w:sz w:val="24"/>
          <w:szCs w:val="24"/>
        </w:rPr>
        <w:t>Soumya Sonalika</w:t>
      </w:r>
    </w:p>
    <w:p w14:paraId="72DCAD43" w14:textId="347E2C3C" w:rsidR="004A0431" w:rsidRPr="00681614" w:rsidRDefault="003E507F" w:rsidP="003E507F">
      <w:pPr>
        <w:spacing w:after="360"/>
        <w:rPr>
          <w:rFonts w:ascii="Times New Roman" w:hAnsi="Times New Roman" w:cs="Times New Roman"/>
        </w:rPr>
      </w:pPr>
      <w:proofErr w:type="gramStart"/>
      <w:r w:rsidRPr="00681614">
        <w:rPr>
          <w:rFonts w:ascii="Times New Roman" w:hAnsi="Times New Roman" w:cs="Times New Roman"/>
        </w:rPr>
        <w:t>Email :</w:t>
      </w:r>
      <w:proofErr w:type="gramEnd"/>
      <w:r w:rsidRPr="00681614">
        <w:rPr>
          <w:rFonts w:ascii="Times New Roman" w:hAnsi="Times New Roman" w:cs="Times New Roman"/>
        </w:rPr>
        <w:t xml:space="preserve"> </w:t>
      </w:r>
      <w:hyperlink r:id="rId7" w:history="1">
        <w:r w:rsidRPr="00681614">
          <w:rPr>
            <w:rStyle w:val="Hyperlink"/>
            <w:rFonts w:ascii="Times New Roman" w:hAnsi="Times New Roman" w:cs="Times New Roman"/>
            <w:color w:val="auto"/>
            <w:u w:val="none"/>
          </w:rPr>
          <w:t>soumya.sonalika@kins.ac.in</w:t>
        </w:r>
      </w:hyperlink>
    </w:p>
    <w:p w14:paraId="182DC31F" w14:textId="6760DD01" w:rsidR="003E507F" w:rsidRPr="00681614" w:rsidRDefault="0070125B" w:rsidP="00681614">
      <w:pPr>
        <w:pStyle w:val="Heading2"/>
        <w:spacing w:before="0" w:after="0"/>
        <w:jc w:val="center"/>
        <w:rPr>
          <w:rFonts w:ascii="Times New Roman" w:eastAsia="Times New Roman" w:hAnsi="Times New Roman" w:cs="Times New Roman"/>
          <w:b/>
          <w:bCs/>
          <w:color w:val="auto"/>
          <w:sz w:val="22"/>
          <w:szCs w:val="22"/>
          <w:lang w:eastAsia="en-IN"/>
        </w:rPr>
      </w:pPr>
      <w:hyperlink r:id="rId8" w:history="1">
        <w:r w:rsidRPr="0050030F">
          <w:rPr>
            <w:rStyle w:val="Hyperlink"/>
            <w:rFonts w:ascii="Times New Roman" w:eastAsia="Times New Roman" w:hAnsi="Times New Roman" w:cs="Times New Roman"/>
            <w:sz w:val="22"/>
            <w:szCs w:val="22"/>
            <w:lang w:eastAsia="en-IN"/>
          </w:rPr>
          <w:t>https://doi.org/10.65983/ijhec.2026.03.0004</w:t>
        </w:r>
      </w:hyperlink>
    </w:p>
    <w:p w14:paraId="2E4A3FC9" w14:textId="77777777" w:rsidR="00D84B95" w:rsidRPr="00D73A5F" w:rsidRDefault="00D84B95" w:rsidP="00D84B95">
      <w:pPr>
        <w:rPr>
          <w:rFonts w:ascii="Times New Roman" w:hAnsi="Times New Roman" w:cs="Times New Roman"/>
          <w:b/>
          <w:bCs/>
          <w:sz w:val="24"/>
          <w:szCs w:val="24"/>
        </w:rPr>
      </w:pPr>
    </w:p>
    <w:p w14:paraId="7EDFE2E8" w14:textId="30EF40B7" w:rsidR="001057B6" w:rsidRPr="00D73A5F" w:rsidRDefault="001057B6" w:rsidP="001057B6">
      <w:pPr>
        <w:rPr>
          <w:rFonts w:ascii="Times New Roman" w:hAnsi="Times New Roman" w:cs="Times New Roman"/>
          <w:b/>
          <w:bCs/>
          <w:sz w:val="24"/>
          <w:szCs w:val="24"/>
        </w:rPr>
      </w:pPr>
      <w:r w:rsidRPr="00D73A5F">
        <w:rPr>
          <w:rFonts w:ascii="Times New Roman" w:hAnsi="Times New Roman" w:cs="Times New Roman"/>
          <w:b/>
          <w:bCs/>
          <w:sz w:val="24"/>
          <w:szCs w:val="24"/>
        </w:rPr>
        <w:t>Abstract</w:t>
      </w:r>
    </w:p>
    <w:p w14:paraId="1A1177A1" w14:textId="77777777" w:rsidR="00681614" w:rsidRPr="00681614" w:rsidRDefault="00681614" w:rsidP="00681614">
      <w:pPr>
        <w:spacing w:after="120"/>
        <w:jc w:val="both"/>
        <w:rPr>
          <w:rFonts w:ascii="Times New Roman" w:hAnsi="Times New Roman" w:cs="Times New Roman"/>
        </w:rPr>
      </w:pPr>
      <w:r w:rsidRPr="00681614">
        <w:rPr>
          <w:rFonts w:ascii="Times New Roman" w:hAnsi="Times New Roman" w:cs="Times New Roman"/>
        </w:rPr>
        <w:t>Anthrax remains a significant zoonotic public health concern in endemic regions such as Odisha, India, particularly among tribal populations due to close contact with livestock and limited health awareness. This study evaluated the effectiveness of a structured health education programme in improving knowledge and attitudes toward anthrax prevention.</w:t>
      </w:r>
    </w:p>
    <w:p w14:paraId="2B2727C4" w14:textId="77777777" w:rsidR="00681614" w:rsidRPr="00681614" w:rsidRDefault="00681614" w:rsidP="00681614">
      <w:pPr>
        <w:spacing w:after="120"/>
        <w:jc w:val="both"/>
        <w:rPr>
          <w:rFonts w:ascii="Times New Roman" w:hAnsi="Times New Roman" w:cs="Times New Roman"/>
        </w:rPr>
      </w:pPr>
      <w:r w:rsidRPr="00681614">
        <w:rPr>
          <w:rFonts w:ascii="Times New Roman" w:hAnsi="Times New Roman" w:cs="Times New Roman"/>
        </w:rPr>
        <w:t>A quantitative pre-experimental one-group pre-test and post-test design was conducted with 100 participants selected through convenience sampling from rural villages in Koraput district, Odisha. Data were collected using a structured interview schedule covering socio-demographic variables, a knowledge questionnaire, and a Likert scale on attitudes. The intervention consisted of a two-day structured health education programme, with post-test assessment conducted one week later. Data analysis included descriptive statistics, paired t-test, and chi-square test.</w:t>
      </w:r>
    </w:p>
    <w:p w14:paraId="182D6099" w14:textId="77777777" w:rsidR="00681614" w:rsidRPr="00681614" w:rsidRDefault="00681614" w:rsidP="00681614">
      <w:pPr>
        <w:spacing w:after="120"/>
        <w:jc w:val="both"/>
        <w:rPr>
          <w:rFonts w:ascii="Times New Roman" w:hAnsi="Times New Roman" w:cs="Times New Roman"/>
        </w:rPr>
      </w:pPr>
      <w:r w:rsidRPr="00681614">
        <w:rPr>
          <w:rFonts w:ascii="Times New Roman" w:hAnsi="Times New Roman" w:cs="Times New Roman"/>
        </w:rPr>
        <w:t>Baseline findings revealed that 79% of participants had poor knowledge and 61% exhibited negative attitudes toward anthrax prevention. Following the intervention, 60% demonstrated good knowledge and 62% showed highly positive attitudes. The improvement in mean knowledge and attitude scores was statistically significant (p &lt; 0.001). Significant associations were also found between baseline knowledge and selected socio-demographic factors, including occupation and prior exposure to health information.</w:t>
      </w:r>
    </w:p>
    <w:p w14:paraId="1FDF919F" w14:textId="22378BB6" w:rsidR="00681614" w:rsidRPr="00681614" w:rsidRDefault="00D102BF" w:rsidP="00193D1C">
      <w:pPr>
        <w:jc w:val="both"/>
        <w:rPr>
          <w:rFonts w:ascii="Times New Roman" w:hAnsi="Times New Roman" w:cs="Times New Roman"/>
        </w:rPr>
      </w:pPr>
      <w:r>
        <w:rPr>
          <w:rFonts w:ascii="Times New Roman" w:eastAsia="Times New Roman" w:hAnsi="Times New Roman" w:cs="Times New Roman"/>
          <w:b/>
          <w:noProof/>
          <w:szCs w:val="24"/>
        </w:rPr>
        <mc:AlternateContent>
          <mc:Choice Requires="wps">
            <w:drawing>
              <wp:anchor distT="0" distB="0" distL="114300" distR="114300" simplePos="0" relativeHeight="251659264" behindDoc="0" locked="0" layoutInCell="1" allowOverlap="1" wp14:anchorId="18DF8734" wp14:editId="212A1BB6">
                <wp:simplePos x="0" y="0"/>
                <wp:positionH relativeFrom="margin">
                  <wp:align>left</wp:align>
                </wp:positionH>
                <wp:positionV relativeFrom="paragraph">
                  <wp:posOffset>923926</wp:posOffset>
                </wp:positionV>
                <wp:extent cx="4972050" cy="304800"/>
                <wp:effectExtent l="0" t="0" r="19050" b="19050"/>
                <wp:wrapNone/>
                <wp:docPr id="1239424824" name="Rectangle: Rounded Corners 1239424824"/>
                <wp:cNvGraphicFramePr/>
                <a:graphic xmlns:a="http://schemas.openxmlformats.org/drawingml/2006/main">
                  <a:graphicData uri="http://schemas.microsoft.com/office/word/2010/wordprocessingShape">
                    <wps:wsp>
                      <wps:cNvSpPr/>
                      <wps:spPr>
                        <a:xfrm>
                          <a:off x="0" y="0"/>
                          <a:ext cx="4972050" cy="304800"/>
                        </a:xfrm>
                        <a:prstGeom prst="roundRect">
                          <a:avLst/>
                        </a:prstGeom>
                        <a:noFill/>
                        <a:ln w="15875">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FBDF30A" w14:textId="23FB3821" w:rsidR="003E507F" w:rsidRPr="0031601E" w:rsidRDefault="003E507F" w:rsidP="00F71155">
                            <w:pPr>
                              <w:spacing w:after="120"/>
                              <w:jc w:val="center"/>
                              <w:rPr>
                                <w:rFonts w:ascii="Times New Roman" w:hAnsi="Times New Roman" w:cs="Times New Roman"/>
                                <w:b/>
                                <w:color w:val="0070C0"/>
                                <w:sz w:val="24"/>
                              </w:rPr>
                            </w:pPr>
                            <w:proofErr w:type="gramStart"/>
                            <w:r w:rsidRPr="0031601E">
                              <w:rPr>
                                <w:rFonts w:ascii="Times New Roman" w:hAnsi="Times New Roman" w:cs="Times New Roman"/>
                                <w:b/>
                                <w:color w:val="0070C0"/>
                                <w:sz w:val="20"/>
                              </w:rPr>
                              <w:t>Received</w:t>
                            </w:r>
                            <w:r w:rsidR="0070125B">
                              <w:rPr>
                                <w:rFonts w:ascii="Times New Roman" w:hAnsi="Times New Roman" w:cs="Times New Roman"/>
                                <w:b/>
                                <w:color w:val="0070C0"/>
                                <w:sz w:val="20"/>
                              </w:rPr>
                              <w:t xml:space="preserve"> </w:t>
                            </w:r>
                            <w:r w:rsidRPr="0031601E">
                              <w:rPr>
                                <w:rFonts w:ascii="Times New Roman" w:hAnsi="Times New Roman" w:cs="Times New Roman"/>
                                <w:b/>
                                <w:color w:val="0070C0"/>
                                <w:sz w:val="20"/>
                              </w:rPr>
                              <w:t>:</w:t>
                            </w:r>
                            <w:proofErr w:type="gramEnd"/>
                            <w:r>
                              <w:rPr>
                                <w:rFonts w:ascii="Times New Roman" w:hAnsi="Times New Roman" w:cs="Times New Roman"/>
                                <w:b/>
                                <w:color w:val="0070C0"/>
                                <w:sz w:val="20"/>
                              </w:rPr>
                              <w:t xml:space="preserve"> </w:t>
                            </w:r>
                            <w:r>
                              <w:rPr>
                                <w:rFonts w:ascii="Times New Roman" w:hAnsi="Times New Roman" w:cs="Times New Roman"/>
                                <w:b/>
                                <w:color w:val="0070C0"/>
                                <w:spacing w:val="-6"/>
                                <w:sz w:val="20"/>
                              </w:rPr>
                              <w:t>January</w:t>
                            </w:r>
                            <w:r w:rsidRPr="0031601E">
                              <w:rPr>
                                <w:rFonts w:ascii="Times New Roman" w:hAnsi="Times New Roman" w:cs="Times New Roman"/>
                                <w:b/>
                                <w:color w:val="0070C0"/>
                                <w:spacing w:val="-4"/>
                                <w:sz w:val="20"/>
                              </w:rPr>
                              <w:t xml:space="preserve"> </w:t>
                            </w:r>
                            <w:r>
                              <w:rPr>
                                <w:rFonts w:ascii="Times New Roman" w:hAnsi="Times New Roman" w:cs="Times New Roman"/>
                                <w:b/>
                                <w:color w:val="0070C0"/>
                                <w:sz w:val="20"/>
                              </w:rPr>
                              <w:t>05</w:t>
                            </w:r>
                            <w:r w:rsidRPr="0031601E">
                              <w:rPr>
                                <w:rFonts w:ascii="Times New Roman" w:hAnsi="Times New Roman" w:cs="Times New Roman"/>
                                <w:b/>
                                <w:color w:val="0070C0"/>
                                <w:sz w:val="20"/>
                              </w:rPr>
                              <w:t>,</w:t>
                            </w:r>
                            <w:r w:rsidRPr="0031601E">
                              <w:rPr>
                                <w:rFonts w:ascii="Times New Roman" w:hAnsi="Times New Roman" w:cs="Times New Roman"/>
                                <w:b/>
                                <w:color w:val="0070C0"/>
                                <w:spacing w:val="-5"/>
                                <w:sz w:val="20"/>
                              </w:rPr>
                              <w:t xml:space="preserve"> </w:t>
                            </w:r>
                            <w:r w:rsidRPr="0031601E">
                              <w:rPr>
                                <w:rFonts w:ascii="Times New Roman" w:hAnsi="Times New Roman" w:cs="Times New Roman"/>
                                <w:b/>
                                <w:color w:val="0070C0"/>
                                <w:sz w:val="20"/>
                              </w:rPr>
                              <w:t>202</w:t>
                            </w:r>
                            <w:r>
                              <w:rPr>
                                <w:rFonts w:ascii="Times New Roman" w:hAnsi="Times New Roman" w:cs="Times New Roman"/>
                                <w:b/>
                                <w:color w:val="0070C0"/>
                                <w:sz w:val="20"/>
                              </w:rPr>
                              <w:t>6</w:t>
                            </w:r>
                            <w:r w:rsidRPr="0031601E">
                              <w:rPr>
                                <w:rFonts w:ascii="Times New Roman" w:hAnsi="Times New Roman" w:cs="Times New Roman"/>
                                <w:b/>
                                <w:color w:val="0070C0"/>
                                <w:sz w:val="20"/>
                              </w:rPr>
                              <w:t>;</w:t>
                            </w:r>
                            <w:r w:rsidRPr="0031601E">
                              <w:rPr>
                                <w:rFonts w:ascii="Times New Roman" w:hAnsi="Times New Roman" w:cs="Times New Roman"/>
                                <w:b/>
                                <w:color w:val="0070C0"/>
                                <w:spacing w:val="-6"/>
                                <w:sz w:val="20"/>
                              </w:rPr>
                              <w:t xml:space="preserve"> </w:t>
                            </w:r>
                            <w:r w:rsidRPr="0031601E">
                              <w:rPr>
                                <w:rFonts w:ascii="Times New Roman" w:hAnsi="Times New Roman" w:cs="Times New Roman"/>
                                <w:b/>
                                <w:color w:val="0070C0"/>
                                <w:sz w:val="20"/>
                              </w:rPr>
                              <w:t>Revised</w:t>
                            </w:r>
                            <w:r w:rsidR="0070125B">
                              <w:rPr>
                                <w:rFonts w:ascii="Times New Roman" w:hAnsi="Times New Roman" w:cs="Times New Roman"/>
                                <w:b/>
                                <w:color w:val="0070C0"/>
                                <w:sz w:val="20"/>
                              </w:rPr>
                              <w:t xml:space="preserve"> </w:t>
                            </w:r>
                            <w:r w:rsidRPr="0031601E">
                              <w:rPr>
                                <w:rFonts w:ascii="Times New Roman" w:hAnsi="Times New Roman" w:cs="Times New Roman"/>
                                <w:b/>
                                <w:color w:val="0070C0"/>
                                <w:sz w:val="20"/>
                              </w:rPr>
                              <w:t>:</w:t>
                            </w:r>
                            <w:r w:rsidRPr="0031601E">
                              <w:rPr>
                                <w:rFonts w:ascii="Times New Roman" w:hAnsi="Times New Roman" w:cs="Times New Roman"/>
                                <w:b/>
                                <w:color w:val="0070C0"/>
                                <w:spacing w:val="-6"/>
                                <w:sz w:val="20"/>
                              </w:rPr>
                              <w:t xml:space="preserve"> </w:t>
                            </w:r>
                            <w:r>
                              <w:rPr>
                                <w:rFonts w:ascii="Times New Roman" w:hAnsi="Times New Roman" w:cs="Times New Roman"/>
                                <w:b/>
                                <w:color w:val="0070C0"/>
                                <w:sz w:val="20"/>
                              </w:rPr>
                              <w:t>February</w:t>
                            </w:r>
                            <w:r w:rsidRPr="0031601E">
                              <w:rPr>
                                <w:rFonts w:ascii="Times New Roman" w:hAnsi="Times New Roman" w:cs="Times New Roman"/>
                                <w:b/>
                                <w:color w:val="0070C0"/>
                                <w:spacing w:val="-3"/>
                                <w:sz w:val="20"/>
                              </w:rPr>
                              <w:t xml:space="preserve"> </w:t>
                            </w:r>
                            <w:r>
                              <w:rPr>
                                <w:rFonts w:ascii="Times New Roman" w:hAnsi="Times New Roman" w:cs="Times New Roman"/>
                                <w:b/>
                                <w:color w:val="0070C0"/>
                                <w:sz w:val="20"/>
                              </w:rPr>
                              <w:t>14</w:t>
                            </w:r>
                            <w:r w:rsidRPr="0031601E">
                              <w:rPr>
                                <w:rFonts w:ascii="Times New Roman" w:hAnsi="Times New Roman" w:cs="Times New Roman"/>
                                <w:b/>
                                <w:color w:val="0070C0"/>
                                <w:sz w:val="20"/>
                              </w:rPr>
                              <w:t>,</w:t>
                            </w:r>
                            <w:r w:rsidRPr="0031601E">
                              <w:rPr>
                                <w:rFonts w:ascii="Times New Roman" w:hAnsi="Times New Roman" w:cs="Times New Roman"/>
                                <w:b/>
                                <w:color w:val="0070C0"/>
                                <w:spacing w:val="-5"/>
                                <w:sz w:val="20"/>
                              </w:rPr>
                              <w:t xml:space="preserve"> </w:t>
                            </w:r>
                            <w:r w:rsidRPr="0031601E">
                              <w:rPr>
                                <w:rFonts w:ascii="Times New Roman" w:hAnsi="Times New Roman" w:cs="Times New Roman"/>
                                <w:b/>
                                <w:color w:val="0070C0"/>
                                <w:sz w:val="20"/>
                              </w:rPr>
                              <w:t>202</w:t>
                            </w:r>
                            <w:r>
                              <w:rPr>
                                <w:rFonts w:ascii="Times New Roman" w:hAnsi="Times New Roman" w:cs="Times New Roman"/>
                                <w:b/>
                                <w:color w:val="0070C0"/>
                                <w:sz w:val="20"/>
                              </w:rPr>
                              <w:t>6</w:t>
                            </w:r>
                            <w:r w:rsidRPr="0031601E">
                              <w:rPr>
                                <w:rFonts w:ascii="Times New Roman" w:hAnsi="Times New Roman" w:cs="Times New Roman"/>
                                <w:b/>
                                <w:color w:val="0070C0"/>
                                <w:sz w:val="20"/>
                              </w:rPr>
                              <w:t>;</w:t>
                            </w:r>
                            <w:r w:rsidRPr="0031601E">
                              <w:rPr>
                                <w:rFonts w:ascii="Times New Roman" w:hAnsi="Times New Roman" w:cs="Times New Roman"/>
                                <w:b/>
                                <w:color w:val="0070C0"/>
                                <w:spacing w:val="-6"/>
                                <w:sz w:val="20"/>
                              </w:rPr>
                              <w:t xml:space="preserve"> </w:t>
                            </w:r>
                            <w:r w:rsidR="0070125B">
                              <w:rPr>
                                <w:rFonts w:ascii="Times New Roman" w:hAnsi="Times New Roman" w:cs="Times New Roman"/>
                                <w:b/>
                                <w:color w:val="0070C0"/>
                                <w:spacing w:val="-6"/>
                                <w:sz w:val="20"/>
                              </w:rPr>
                              <w:t xml:space="preserve">Accepted : </w:t>
                            </w:r>
                            <w:r>
                              <w:rPr>
                                <w:rFonts w:ascii="Times New Roman" w:hAnsi="Times New Roman" w:cs="Times New Roman"/>
                                <w:b/>
                                <w:color w:val="0070C0"/>
                                <w:sz w:val="20"/>
                              </w:rPr>
                              <w:t>March</w:t>
                            </w:r>
                            <w:r w:rsidRPr="0031601E">
                              <w:rPr>
                                <w:rFonts w:ascii="Times New Roman" w:hAnsi="Times New Roman" w:cs="Times New Roman"/>
                                <w:b/>
                                <w:color w:val="0070C0"/>
                                <w:sz w:val="20"/>
                              </w:rPr>
                              <w:t>:</w:t>
                            </w:r>
                            <w:r w:rsidRPr="0031601E">
                              <w:rPr>
                                <w:rFonts w:ascii="Times New Roman" w:hAnsi="Times New Roman" w:cs="Times New Roman"/>
                                <w:b/>
                                <w:color w:val="0070C0"/>
                                <w:spacing w:val="-4"/>
                                <w:sz w:val="20"/>
                              </w:rPr>
                              <w:t xml:space="preserve"> </w:t>
                            </w:r>
                            <w:r>
                              <w:rPr>
                                <w:rFonts w:ascii="Times New Roman" w:hAnsi="Times New Roman" w:cs="Times New Roman"/>
                                <w:b/>
                                <w:color w:val="0070C0"/>
                                <w:sz w:val="20"/>
                              </w:rPr>
                              <w:t>20</w:t>
                            </w:r>
                            <w:r w:rsidRPr="0031601E">
                              <w:rPr>
                                <w:rFonts w:ascii="Times New Roman" w:hAnsi="Times New Roman" w:cs="Times New Roman"/>
                                <w:b/>
                                <w:color w:val="0070C0"/>
                                <w:sz w:val="20"/>
                              </w:rPr>
                              <w:t>,</w:t>
                            </w:r>
                            <w:r>
                              <w:rPr>
                                <w:rFonts w:ascii="Times New Roman" w:hAnsi="Times New Roman" w:cs="Times New Roman"/>
                                <w:b/>
                                <w:color w:val="0070C0"/>
                                <w:sz w:val="20"/>
                              </w:rPr>
                              <w:t xml:space="preserve"> 202</w:t>
                            </w:r>
                            <w:r w:rsidR="0070125B">
                              <w:rPr>
                                <w:rFonts w:ascii="Times New Roman" w:hAnsi="Times New Roman" w:cs="Times New Roman"/>
                                <w:b/>
                                <w:color w:val="0070C0"/>
                                <w:sz w:val="20"/>
                              </w:rPr>
                              <w:t>6</w:t>
                            </w:r>
                          </w:p>
                          <w:p w14:paraId="0521777D" w14:textId="77777777" w:rsidR="003E507F" w:rsidRDefault="003E507F" w:rsidP="003E507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DF8734" id="Rectangle: Rounded Corners 1239424824" o:spid="_x0000_s1026" style="position:absolute;left:0;text-align:left;margin-left:0;margin-top:72.75pt;width:391.5pt;height:24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" filled="f" strokecolor="#c00000" strokeweight="1.25pt">
                <v:stroke joinstyle="miter"/>
                <v:textbox>
                  <w:txbxContent>
                    <w:p w14:paraId="0FBDF30A" w14:textId="23FB3821" w:rsidR="003E507F" w:rsidRPr="0031601E" w:rsidRDefault="003E507F" w:rsidP="00F71155">
                      <w:pPr>
                        <w:spacing w:after="120"/>
                        <w:jc w:val="center"/>
                        <w:rPr>
                          <w:rFonts w:ascii="Times New Roman" w:hAnsi="Times New Roman" w:cs="Times New Roman"/>
                          <w:b/>
                          <w:color w:val="0070C0"/>
                          <w:sz w:val="24"/>
                        </w:rPr>
                      </w:pPr>
                      <w:proofErr w:type="gramStart"/>
                      <w:r w:rsidRPr="0031601E">
                        <w:rPr>
                          <w:rFonts w:ascii="Times New Roman" w:hAnsi="Times New Roman" w:cs="Times New Roman"/>
                          <w:b/>
                          <w:color w:val="0070C0"/>
                          <w:sz w:val="20"/>
                        </w:rPr>
                        <w:t>Received</w:t>
                      </w:r>
                      <w:r w:rsidR="0070125B">
                        <w:rPr>
                          <w:rFonts w:ascii="Times New Roman" w:hAnsi="Times New Roman" w:cs="Times New Roman"/>
                          <w:b/>
                          <w:color w:val="0070C0"/>
                          <w:sz w:val="20"/>
                        </w:rPr>
                        <w:t xml:space="preserve"> </w:t>
                      </w:r>
                      <w:r w:rsidRPr="0031601E">
                        <w:rPr>
                          <w:rFonts w:ascii="Times New Roman" w:hAnsi="Times New Roman" w:cs="Times New Roman"/>
                          <w:b/>
                          <w:color w:val="0070C0"/>
                          <w:sz w:val="20"/>
                        </w:rPr>
                        <w:t>:</w:t>
                      </w:r>
                      <w:proofErr w:type="gramEnd"/>
                      <w:r>
                        <w:rPr>
                          <w:rFonts w:ascii="Times New Roman" w:hAnsi="Times New Roman" w:cs="Times New Roman"/>
                          <w:b/>
                          <w:color w:val="0070C0"/>
                          <w:sz w:val="20"/>
                        </w:rPr>
                        <w:t xml:space="preserve"> </w:t>
                      </w:r>
                      <w:r>
                        <w:rPr>
                          <w:rFonts w:ascii="Times New Roman" w:hAnsi="Times New Roman" w:cs="Times New Roman"/>
                          <w:b/>
                          <w:color w:val="0070C0"/>
                          <w:spacing w:val="-6"/>
                          <w:sz w:val="20"/>
                        </w:rPr>
                        <w:t>January</w:t>
                      </w:r>
                      <w:r w:rsidRPr="0031601E">
                        <w:rPr>
                          <w:rFonts w:ascii="Times New Roman" w:hAnsi="Times New Roman" w:cs="Times New Roman"/>
                          <w:b/>
                          <w:color w:val="0070C0"/>
                          <w:spacing w:val="-4"/>
                          <w:sz w:val="20"/>
                        </w:rPr>
                        <w:t xml:space="preserve"> </w:t>
                      </w:r>
                      <w:r>
                        <w:rPr>
                          <w:rFonts w:ascii="Times New Roman" w:hAnsi="Times New Roman" w:cs="Times New Roman"/>
                          <w:b/>
                          <w:color w:val="0070C0"/>
                          <w:sz w:val="20"/>
                        </w:rPr>
                        <w:t>05</w:t>
                      </w:r>
                      <w:r w:rsidRPr="0031601E">
                        <w:rPr>
                          <w:rFonts w:ascii="Times New Roman" w:hAnsi="Times New Roman" w:cs="Times New Roman"/>
                          <w:b/>
                          <w:color w:val="0070C0"/>
                          <w:sz w:val="20"/>
                        </w:rPr>
                        <w:t>,</w:t>
                      </w:r>
                      <w:r w:rsidRPr="0031601E">
                        <w:rPr>
                          <w:rFonts w:ascii="Times New Roman" w:hAnsi="Times New Roman" w:cs="Times New Roman"/>
                          <w:b/>
                          <w:color w:val="0070C0"/>
                          <w:spacing w:val="-5"/>
                          <w:sz w:val="20"/>
                        </w:rPr>
                        <w:t xml:space="preserve"> </w:t>
                      </w:r>
                      <w:r w:rsidRPr="0031601E">
                        <w:rPr>
                          <w:rFonts w:ascii="Times New Roman" w:hAnsi="Times New Roman" w:cs="Times New Roman"/>
                          <w:b/>
                          <w:color w:val="0070C0"/>
                          <w:sz w:val="20"/>
                        </w:rPr>
                        <w:t>202</w:t>
                      </w:r>
                      <w:r>
                        <w:rPr>
                          <w:rFonts w:ascii="Times New Roman" w:hAnsi="Times New Roman" w:cs="Times New Roman"/>
                          <w:b/>
                          <w:color w:val="0070C0"/>
                          <w:sz w:val="20"/>
                        </w:rPr>
                        <w:t>6</w:t>
                      </w:r>
                      <w:r w:rsidRPr="0031601E">
                        <w:rPr>
                          <w:rFonts w:ascii="Times New Roman" w:hAnsi="Times New Roman" w:cs="Times New Roman"/>
                          <w:b/>
                          <w:color w:val="0070C0"/>
                          <w:sz w:val="20"/>
                        </w:rPr>
                        <w:t>;</w:t>
                      </w:r>
                      <w:r w:rsidRPr="0031601E">
                        <w:rPr>
                          <w:rFonts w:ascii="Times New Roman" w:hAnsi="Times New Roman" w:cs="Times New Roman"/>
                          <w:b/>
                          <w:color w:val="0070C0"/>
                          <w:spacing w:val="-6"/>
                          <w:sz w:val="20"/>
                        </w:rPr>
                        <w:t xml:space="preserve"> </w:t>
                      </w:r>
                      <w:r w:rsidRPr="0031601E">
                        <w:rPr>
                          <w:rFonts w:ascii="Times New Roman" w:hAnsi="Times New Roman" w:cs="Times New Roman"/>
                          <w:b/>
                          <w:color w:val="0070C0"/>
                          <w:sz w:val="20"/>
                        </w:rPr>
                        <w:t>Revised</w:t>
                      </w:r>
                      <w:r w:rsidR="0070125B">
                        <w:rPr>
                          <w:rFonts w:ascii="Times New Roman" w:hAnsi="Times New Roman" w:cs="Times New Roman"/>
                          <w:b/>
                          <w:color w:val="0070C0"/>
                          <w:sz w:val="20"/>
                        </w:rPr>
                        <w:t xml:space="preserve"> </w:t>
                      </w:r>
                      <w:r w:rsidRPr="0031601E">
                        <w:rPr>
                          <w:rFonts w:ascii="Times New Roman" w:hAnsi="Times New Roman" w:cs="Times New Roman"/>
                          <w:b/>
                          <w:color w:val="0070C0"/>
                          <w:sz w:val="20"/>
                        </w:rPr>
                        <w:t>:</w:t>
                      </w:r>
                      <w:r w:rsidRPr="0031601E">
                        <w:rPr>
                          <w:rFonts w:ascii="Times New Roman" w:hAnsi="Times New Roman" w:cs="Times New Roman"/>
                          <w:b/>
                          <w:color w:val="0070C0"/>
                          <w:spacing w:val="-6"/>
                          <w:sz w:val="20"/>
                        </w:rPr>
                        <w:t xml:space="preserve"> </w:t>
                      </w:r>
                      <w:r>
                        <w:rPr>
                          <w:rFonts w:ascii="Times New Roman" w:hAnsi="Times New Roman" w:cs="Times New Roman"/>
                          <w:b/>
                          <w:color w:val="0070C0"/>
                          <w:sz w:val="20"/>
                        </w:rPr>
                        <w:t>February</w:t>
                      </w:r>
                      <w:r w:rsidRPr="0031601E">
                        <w:rPr>
                          <w:rFonts w:ascii="Times New Roman" w:hAnsi="Times New Roman" w:cs="Times New Roman"/>
                          <w:b/>
                          <w:color w:val="0070C0"/>
                          <w:spacing w:val="-3"/>
                          <w:sz w:val="20"/>
                        </w:rPr>
                        <w:t xml:space="preserve"> </w:t>
                      </w:r>
                      <w:r>
                        <w:rPr>
                          <w:rFonts w:ascii="Times New Roman" w:hAnsi="Times New Roman" w:cs="Times New Roman"/>
                          <w:b/>
                          <w:color w:val="0070C0"/>
                          <w:sz w:val="20"/>
                        </w:rPr>
                        <w:t>14</w:t>
                      </w:r>
                      <w:r w:rsidRPr="0031601E">
                        <w:rPr>
                          <w:rFonts w:ascii="Times New Roman" w:hAnsi="Times New Roman" w:cs="Times New Roman"/>
                          <w:b/>
                          <w:color w:val="0070C0"/>
                          <w:sz w:val="20"/>
                        </w:rPr>
                        <w:t>,</w:t>
                      </w:r>
                      <w:r w:rsidRPr="0031601E">
                        <w:rPr>
                          <w:rFonts w:ascii="Times New Roman" w:hAnsi="Times New Roman" w:cs="Times New Roman"/>
                          <w:b/>
                          <w:color w:val="0070C0"/>
                          <w:spacing w:val="-5"/>
                          <w:sz w:val="20"/>
                        </w:rPr>
                        <w:t xml:space="preserve"> </w:t>
                      </w:r>
                      <w:r w:rsidRPr="0031601E">
                        <w:rPr>
                          <w:rFonts w:ascii="Times New Roman" w:hAnsi="Times New Roman" w:cs="Times New Roman"/>
                          <w:b/>
                          <w:color w:val="0070C0"/>
                          <w:sz w:val="20"/>
                        </w:rPr>
                        <w:t>202</w:t>
                      </w:r>
                      <w:r>
                        <w:rPr>
                          <w:rFonts w:ascii="Times New Roman" w:hAnsi="Times New Roman" w:cs="Times New Roman"/>
                          <w:b/>
                          <w:color w:val="0070C0"/>
                          <w:sz w:val="20"/>
                        </w:rPr>
                        <w:t>6</w:t>
                      </w:r>
                      <w:r w:rsidRPr="0031601E">
                        <w:rPr>
                          <w:rFonts w:ascii="Times New Roman" w:hAnsi="Times New Roman" w:cs="Times New Roman"/>
                          <w:b/>
                          <w:color w:val="0070C0"/>
                          <w:sz w:val="20"/>
                        </w:rPr>
                        <w:t>;</w:t>
                      </w:r>
                      <w:r w:rsidRPr="0031601E">
                        <w:rPr>
                          <w:rFonts w:ascii="Times New Roman" w:hAnsi="Times New Roman" w:cs="Times New Roman"/>
                          <w:b/>
                          <w:color w:val="0070C0"/>
                          <w:spacing w:val="-6"/>
                          <w:sz w:val="20"/>
                        </w:rPr>
                        <w:t xml:space="preserve"> </w:t>
                      </w:r>
                      <w:r w:rsidR="0070125B">
                        <w:rPr>
                          <w:rFonts w:ascii="Times New Roman" w:hAnsi="Times New Roman" w:cs="Times New Roman"/>
                          <w:b/>
                          <w:color w:val="0070C0"/>
                          <w:spacing w:val="-6"/>
                          <w:sz w:val="20"/>
                        </w:rPr>
                        <w:t xml:space="preserve">Accepted : </w:t>
                      </w:r>
                      <w:r>
                        <w:rPr>
                          <w:rFonts w:ascii="Times New Roman" w:hAnsi="Times New Roman" w:cs="Times New Roman"/>
                          <w:b/>
                          <w:color w:val="0070C0"/>
                          <w:sz w:val="20"/>
                        </w:rPr>
                        <w:t>March</w:t>
                      </w:r>
                      <w:r w:rsidRPr="0031601E">
                        <w:rPr>
                          <w:rFonts w:ascii="Times New Roman" w:hAnsi="Times New Roman" w:cs="Times New Roman"/>
                          <w:b/>
                          <w:color w:val="0070C0"/>
                          <w:sz w:val="20"/>
                        </w:rPr>
                        <w:t>:</w:t>
                      </w:r>
                      <w:r w:rsidRPr="0031601E">
                        <w:rPr>
                          <w:rFonts w:ascii="Times New Roman" w:hAnsi="Times New Roman" w:cs="Times New Roman"/>
                          <w:b/>
                          <w:color w:val="0070C0"/>
                          <w:spacing w:val="-4"/>
                          <w:sz w:val="20"/>
                        </w:rPr>
                        <w:t xml:space="preserve"> </w:t>
                      </w:r>
                      <w:r>
                        <w:rPr>
                          <w:rFonts w:ascii="Times New Roman" w:hAnsi="Times New Roman" w:cs="Times New Roman"/>
                          <w:b/>
                          <w:color w:val="0070C0"/>
                          <w:sz w:val="20"/>
                        </w:rPr>
                        <w:t>20</w:t>
                      </w:r>
                      <w:r w:rsidRPr="0031601E">
                        <w:rPr>
                          <w:rFonts w:ascii="Times New Roman" w:hAnsi="Times New Roman" w:cs="Times New Roman"/>
                          <w:b/>
                          <w:color w:val="0070C0"/>
                          <w:sz w:val="20"/>
                        </w:rPr>
                        <w:t>,</w:t>
                      </w:r>
                      <w:r>
                        <w:rPr>
                          <w:rFonts w:ascii="Times New Roman" w:hAnsi="Times New Roman" w:cs="Times New Roman"/>
                          <w:b/>
                          <w:color w:val="0070C0"/>
                          <w:sz w:val="20"/>
                        </w:rPr>
                        <w:t xml:space="preserve"> 202</w:t>
                      </w:r>
                      <w:r w:rsidR="0070125B">
                        <w:rPr>
                          <w:rFonts w:ascii="Times New Roman" w:hAnsi="Times New Roman" w:cs="Times New Roman"/>
                          <w:b/>
                          <w:color w:val="0070C0"/>
                          <w:sz w:val="20"/>
                        </w:rPr>
                        <w:t>6</w:t>
                      </w:r>
                    </w:p>
                    <w:p w14:paraId="0521777D" w14:textId="77777777" w:rsidR="003E507F" w:rsidRDefault="003E507F" w:rsidP="003E507F">
                      <w:pPr>
                        <w:jc w:val="center"/>
                      </w:pPr>
                    </w:p>
                  </w:txbxContent>
                </v:textbox>
                <w10:wrap anchorx="margin"/>
              </v:roundrect>
            </w:pict>
          </mc:Fallback>
        </mc:AlternateContent>
      </w:r>
      <w:r w:rsidR="00681614" w:rsidRPr="00681614">
        <w:rPr>
          <w:rFonts w:ascii="Times New Roman" w:hAnsi="Times New Roman" w:cs="Times New Roman"/>
        </w:rPr>
        <w:t>The study concludes that structured health education programmes are effective in enhancing knowledge and attitudes regarding anthrax prevention among tribal communities. It highlights the importance of culturally appropriate health education strategies in reducing zoonotic disease risks in endemic areas. Further research is recommended to validate these findings.</w:t>
      </w:r>
    </w:p>
    <w:p w14:paraId="1600A625" w14:textId="34CC71D3" w:rsidR="001057B6" w:rsidRPr="003E507F" w:rsidRDefault="001057B6" w:rsidP="001057B6">
      <w:pPr>
        <w:rPr>
          <w:rFonts w:ascii="Times New Roman" w:hAnsi="Times New Roman" w:cs="Times New Roman"/>
          <w:b/>
          <w:bCs/>
        </w:rPr>
      </w:pPr>
    </w:p>
    <w:p w14:paraId="31F2959C" w14:textId="2569DDB1" w:rsidR="001057B6" w:rsidRPr="003E507F" w:rsidRDefault="001057B6" w:rsidP="003E507F">
      <w:pPr>
        <w:jc w:val="center"/>
        <w:rPr>
          <w:rFonts w:ascii="Times New Roman" w:hAnsi="Times New Roman" w:cs="Times New Roman"/>
          <w:b/>
          <w:bCs/>
        </w:rPr>
      </w:pPr>
      <w:r w:rsidRPr="003E507F">
        <w:rPr>
          <w:rFonts w:ascii="Times New Roman" w:hAnsi="Times New Roman" w:cs="Times New Roman"/>
          <w:b/>
          <w:bCs/>
        </w:rPr>
        <w:lastRenderedPageBreak/>
        <w:t xml:space="preserve">1. </w:t>
      </w:r>
      <w:r w:rsidR="003E507F">
        <w:rPr>
          <w:rFonts w:ascii="Times New Roman" w:hAnsi="Times New Roman" w:cs="Times New Roman"/>
          <w:b/>
          <w:bCs/>
        </w:rPr>
        <w:t xml:space="preserve">    </w:t>
      </w:r>
      <w:r w:rsidRPr="003E507F">
        <w:rPr>
          <w:rFonts w:ascii="Times New Roman" w:hAnsi="Times New Roman" w:cs="Times New Roman"/>
          <w:b/>
          <w:bCs/>
        </w:rPr>
        <w:t>Introduction</w:t>
      </w:r>
    </w:p>
    <w:p w14:paraId="4262560B" w14:textId="77777777" w:rsidR="001057B6" w:rsidRPr="003E507F" w:rsidRDefault="001057B6" w:rsidP="001057B6">
      <w:pPr>
        <w:jc w:val="both"/>
        <w:rPr>
          <w:rFonts w:ascii="Times New Roman" w:hAnsi="Times New Roman" w:cs="Times New Roman"/>
        </w:rPr>
      </w:pPr>
      <w:r w:rsidRPr="003E507F">
        <w:rPr>
          <w:rFonts w:ascii="Times New Roman" w:hAnsi="Times New Roman" w:cs="Times New Roman"/>
        </w:rPr>
        <w:t>Anthrax is an ancient and virulent zoonotic disease with a poorly understood natural ecology. As an infection transmitted between animals and humans, zoonotic diseases form approximately 60% of all human infective organisms. Domestic livestock and companion animals serve as an important source of transmitting anthrax to humans, largely due to the close interactions between rural populations and their animals.</w:t>
      </w:r>
    </w:p>
    <w:p w14:paraId="518BABB4" w14:textId="77777777" w:rsidR="001057B6" w:rsidRPr="003E507F" w:rsidRDefault="001057B6" w:rsidP="001057B6">
      <w:pPr>
        <w:jc w:val="both"/>
        <w:rPr>
          <w:rFonts w:ascii="Times New Roman" w:hAnsi="Times New Roman" w:cs="Times New Roman"/>
        </w:rPr>
      </w:pPr>
      <w:r w:rsidRPr="003E507F">
        <w:rPr>
          <w:rFonts w:ascii="Times New Roman" w:hAnsi="Times New Roman" w:cs="Times New Roman"/>
        </w:rPr>
        <w:t>The disease remains globally distributed and enzootic in many regions, with an estimated 2,000 to 20,000 human anthrax cases occurring annually worldwide. In India, states such as Andhra Pradesh, Karnataka, Tamil Nadu, and Odisha have confirmed the endemicity of anthrax. The situation is particularly severe in Odisha, where anthrax is a major public health problem; 14 out of 30 revenue districts have witnessed outbreaks as many as 61 times over a 10-year period, affecting 750 people and resulting in 418 deaths.</w:t>
      </w:r>
    </w:p>
    <w:p w14:paraId="7646EBB5" w14:textId="77777777" w:rsidR="001057B6" w:rsidRPr="003E507F" w:rsidRDefault="001057B6" w:rsidP="001057B6">
      <w:pPr>
        <w:jc w:val="both"/>
        <w:rPr>
          <w:rFonts w:ascii="Times New Roman" w:hAnsi="Times New Roman" w:cs="Times New Roman"/>
        </w:rPr>
      </w:pPr>
      <w:r w:rsidRPr="003E507F">
        <w:rPr>
          <w:rFonts w:ascii="Times New Roman" w:hAnsi="Times New Roman" w:cs="Times New Roman"/>
        </w:rPr>
        <w:t xml:space="preserve">The Koraput district is a known endemic area for anthrax. Outbreaks are an annual phenomenon, supported by good forest cover and highly organic soil with good moisture that </w:t>
      </w:r>
      <w:proofErr w:type="spellStart"/>
      <w:r w:rsidRPr="003E507F">
        <w:rPr>
          <w:rFonts w:ascii="Times New Roman" w:hAnsi="Times New Roman" w:cs="Times New Roman"/>
        </w:rPr>
        <w:t>harbors</w:t>
      </w:r>
      <w:proofErr w:type="spellEnd"/>
      <w:r w:rsidRPr="003E507F">
        <w:rPr>
          <w:rFonts w:ascii="Times New Roman" w:hAnsi="Times New Roman" w:cs="Times New Roman"/>
        </w:rPr>
        <w:t xml:space="preserve"> anthrax spores. Due to scanty agriculture, tribal communities rely heavily on forests and livestock for their livelihood. Furthermore, dangerous practices, such as consuming infectious animal meat and drying beef for months before consumption, exacerbate the risk.</w:t>
      </w:r>
    </w:p>
    <w:p w14:paraId="7B754FC8" w14:textId="75A35079" w:rsidR="001057B6" w:rsidRPr="003E507F" w:rsidRDefault="001057B6" w:rsidP="001057B6">
      <w:pPr>
        <w:jc w:val="both"/>
        <w:rPr>
          <w:rFonts w:ascii="Times New Roman" w:hAnsi="Times New Roman" w:cs="Times New Roman"/>
        </w:rPr>
      </w:pPr>
      <w:r w:rsidRPr="003E507F">
        <w:rPr>
          <w:rFonts w:ascii="Times New Roman" w:hAnsi="Times New Roman" w:cs="Times New Roman"/>
        </w:rPr>
        <w:t>Given the lack of awareness about this fatal zoonotic disease, there is a pressing need for structured educational interventions. Therefore, this study aimed to assess the pre-existing knowledge and attitude of affected tribal communities in the Koraput district and to determine the effectiveness of a structured health education programme in improving their understanding and preventive practices regarding anthrax.</w:t>
      </w:r>
    </w:p>
    <w:p w14:paraId="5E82ACFB" w14:textId="77777777" w:rsidR="001057B6" w:rsidRPr="003E507F" w:rsidRDefault="001057B6" w:rsidP="003E507F">
      <w:pPr>
        <w:jc w:val="center"/>
        <w:rPr>
          <w:rFonts w:ascii="Times New Roman" w:hAnsi="Times New Roman" w:cs="Times New Roman"/>
          <w:b/>
          <w:bCs/>
        </w:rPr>
      </w:pPr>
      <w:r w:rsidRPr="003E507F">
        <w:rPr>
          <w:rFonts w:ascii="Times New Roman" w:hAnsi="Times New Roman" w:cs="Times New Roman"/>
          <w:b/>
          <w:bCs/>
        </w:rPr>
        <w:t>2. Materials and Methods</w:t>
      </w:r>
    </w:p>
    <w:p w14:paraId="563306CD" w14:textId="60AD130D" w:rsidR="001057B6" w:rsidRPr="003E507F" w:rsidRDefault="001057B6" w:rsidP="001057B6">
      <w:pPr>
        <w:rPr>
          <w:rFonts w:ascii="Times New Roman" w:hAnsi="Times New Roman" w:cs="Times New Roman"/>
          <w:b/>
          <w:bCs/>
        </w:rPr>
      </w:pPr>
      <w:r w:rsidRPr="003E507F">
        <w:rPr>
          <w:rFonts w:ascii="Times New Roman" w:hAnsi="Times New Roman" w:cs="Times New Roman"/>
          <w:b/>
          <w:bCs/>
        </w:rPr>
        <w:t>2.1</w:t>
      </w:r>
      <w:r w:rsidR="003E507F">
        <w:rPr>
          <w:rFonts w:ascii="Times New Roman" w:hAnsi="Times New Roman" w:cs="Times New Roman"/>
          <w:b/>
          <w:bCs/>
        </w:rPr>
        <w:t xml:space="preserve">. </w:t>
      </w:r>
      <w:r w:rsidRPr="003E507F">
        <w:rPr>
          <w:rFonts w:ascii="Times New Roman" w:hAnsi="Times New Roman" w:cs="Times New Roman"/>
          <w:b/>
          <w:bCs/>
        </w:rPr>
        <w:t xml:space="preserve"> Research Design and Setting</w:t>
      </w:r>
    </w:p>
    <w:p w14:paraId="7E98DCB5" w14:textId="77777777" w:rsidR="001057B6" w:rsidRPr="003E507F" w:rsidRDefault="001057B6" w:rsidP="001057B6">
      <w:pPr>
        <w:jc w:val="both"/>
        <w:rPr>
          <w:rFonts w:ascii="Times New Roman" w:hAnsi="Times New Roman" w:cs="Times New Roman"/>
        </w:rPr>
      </w:pPr>
      <w:r w:rsidRPr="003E507F">
        <w:rPr>
          <w:rFonts w:ascii="Times New Roman" w:hAnsi="Times New Roman" w:cs="Times New Roman"/>
        </w:rPr>
        <w:t xml:space="preserve">A quantitative research approach was adopted for the study. The research design was a pre-experimental, one-group pre-test and post-test design without a control group. The study was conducted in rural areas of the </w:t>
      </w:r>
      <w:proofErr w:type="spellStart"/>
      <w:r w:rsidRPr="003E507F">
        <w:rPr>
          <w:rFonts w:ascii="Times New Roman" w:hAnsi="Times New Roman" w:cs="Times New Roman"/>
        </w:rPr>
        <w:t>Baipariguda</w:t>
      </w:r>
      <w:proofErr w:type="spellEnd"/>
      <w:r w:rsidRPr="003E507F">
        <w:rPr>
          <w:rFonts w:ascii="Times New Roman" w:hAnsi="Times New Roman" w:cs="Times New Roman"/>
        </w:rPr>
        <w:t xml:space="preserve"> block in the Koraput district of Odisha, specifically in the villages of </w:t>
      </w:r>
      <w:proofErr w:type="spellStart"/>
      <w:r w:rsidRPr="003E507F">
        <w:rPr>
          <w:rFonts w:ascii="Times New Roman" w:hAnsi="Times New Roman" w:cs="Times New Roman"/>
        </w:rPr>
        <w:t>Badpada</w:t>
      </w:r>
      <w:proofErr w:type="spellEnd"/>
      <w:r w:rsidRPr="003E507F">
        <w:rPr>
          <w:rFonts w:ascii="Times New Roman" w:hAnsi="Times New Roman" w:cs="Times New Roman"/>
        </w:rPr>
        <w:t xml:space="preserve">, </w:t>
      </w:r>
      <w:proofErr w:type="spellStart"/>
      <w:r w:rsidRPr="003E507F">
        <w:rPr>
          <w:rFonts w:ascii="Times New Roman" w:hAnsi="Times New Roman" w:cs="Times New Roman"/>
        </w:rPr>
        <w:t>Chipakhur</w:t>
      </w:r>
      <w:proofErr w:type="spellEnd"/>
      <w:r w:rsidRPr="003E507F">
        <w:rPr>
          <w:rFonts w:ascii="Times New Roman" w:hAnsi="Times New Roman" w:cs="Times New Roman"/>
        </w:rPr>
        <w:t xml:space="preserve">, </w:t>
      </w:r>
      <w:proofErr w:type="spellStart"/>
      <w:r w:rsidRPr="003E507F">
        <w:rPr>
          <w:rFonts w:ascii="Times New Roman" w:hAnsi="Times New Roman" w:cs="Times New Roman"/>
        </w:rPr>
        <w:t>Chilikunda</w:t>
      </w:r>
      <w:proofErr w:type="spellEnd"/>
      <w:r w:rsidRPr="003E507F">
        <w:rPr>
          <w:rFonts w:ascii="Times New Roman" w:hAnsi="Times New Roman" w:cs="Times New Roman"/>
        </w:rPr>
        <w:t xml:space="preserve">, and </w:t>
      </w:r>
      <w:proofErr w:type="spellStart"/>
      <w:r w:rsidRPr="003E507F">
        <w:rPr>
          <w:rFonts w:ascii="Times New Roman" w:hAnsi="Times New Roman" w:cs="Times New Roman"/>
        </w:rPr>
        <w:t>Mandekjharan</w:t>
      </w:r>
      <w:proofErr w:type="spellEnd"/>
      <w:r w:rsidRPr="003E507F">
        <w:rPr>
          <w:rFonts w:ascii="Times New Roman" w:hAnsi="Times New Roman" w:cs="Times New Roman"/>
        </w:rPr>
        <w:t>.</w:t>
      </w:r>
    </w:p>
    <w:p w14:paraId="4957FDB8" w14:textId="7D98AE46" w:rsidR="001057B6" w:rsidRPr="003E507F" w:rsidRDefault="001057B6" w:rsidP="001057B6">
      <w:pPr>
        <w:rPr>
          <w:rFonts w:ascii="Times New Roman" w:hAnsi="Times New Roman" w:cs="Times New Roman"/>
          <w:b/>
          <w:bCs/>
        </w:rPr>
      </w:pPr>
      <w:r w:rsidRPr="003E507F">
        <w:rPr>
          <w:rFonts w:ascii="Times New Roman" w:hAnsi="Times New Roman" w:cs="Times New Roman"/>
          <w:b/>
          <w:bCs/>
        </w:rPr>
        <w:t>2.2</w:t>
      </w:r>
      <w:r w:rsidR="003E507F">
        <w:rPr>
          <w:rFonts w:ascii="Times New Roman" w:hAnsi="Times New Roman" w:cs="Times New Roman"/>
          <w:b/>
          <w:bCs/>
        </w:rPr>
        <w:t xml:space="preserve">. </w:t>
      </w:r>
      <w:r w:rsidRPr="003E507F">
        <w:rPr>
          <w:rFonts w:ascii="Times New Roman" w:hAnsi="Times New Roman" w:cs="Times New Roman"/>
          <w:b/>
          <w:bCs/>
        </w:rPr>
        <w:t xml:space="preserve"> Population and Sampling</w:t>
      </w:r>
    </w:p>
    <w:p w14:paraId="4FAD6052" w14:textId="77777777" w:rsidR="001057B6" w:rsidRPr="003E507F" w:rsidRDefault="001057B6" w:rsidP="00D102BF">
      <w:pPr>
        <w:numPr>
          <w:ilvl w:val="0"/>
          <w:numId w:val="2"/>
        </w:numPr>
        <w:spacing w:after="80"/>
        <w:jc w:val="both"/>
        <w:rPr>
          <w:rFonts w:ascii="Times New Roman" w:hAnsi="Times New Roman" w:cs="Times New Roman"/>
        </w:rPr>
      </w:pPr>
      <w:r w:rsidRPr="003E507F">
        <w:rPr>
          <w:rFonts w:ascii="Times New Roman" w:hAnsi="Times New Roman" w:cs="Times New Roman"/>
        </w:rPr>
        <w:t>The target population comprised affected tribal communities.</w:t>
      </w:r>
    </w:p>
    <w:p w14:paraId="495519E2" w14:textId="77777777" w:rsidR="001057B6" w:rsidRPr="003E507F" w:rsidRDefault="001057B6" w:rsidP="00D102BF">
      <w:pPr>
        <w:numPr>
          <w:ilvl w:val="0"/>
          <w:numId w:val="2"/>
        </w:numPr>
        <w:spacing w:after="80"/>
        <w:jc w:val="both"/>
        <w:rPr>
          <w:rFonts w:ascii="Times New Roman" w:hAnsi="Times New Roman" w:cs="Times New Roman"/>
        </w:rPr>
      </w:pPr>
      <w:r w:rsidRPr="003E507F">
        <w:rPr>
          <w:rFonts w:ascii="Times New Roman" w:hAnsi="Times New Roman" w:cs="Times New Roman"/>
        </w:rPr>
        <w:t>A sample size of 100 individuals was selected using a convenient sampling technique.</w:t>
      </w:r>
    </w:p>
    <w:p w14:paraId="60CEC2C0" w14:textId="77777777" w:rsidR="001057B6" w:rsidRPr="003E507F" w:rsidRDefault="001057B6" w:rsidP="00D102BF">
      <w:pPr>
        <w:numPr>
          <w:ilvl w:val="0"/>
          <w:numId w:val="2"/>
        </w:numPr>
        <w:spacing w:after="80"/>
        <w:jc w:val="both"/>
        <w:rPr>
          <w:rFonts w:ascii="Times New Roman" w:hAnsi="Times New Roman" w:cs="Times New Roman"/>
        </w:rPr>
      </w:pPr>
      <w:r w:rsidRPr="003E507F">
        <w:rPr>
          <w:rFonts w:ascii="Times New Roman" w:hAnsi="Times New Roman" w:cs="Times New Roman"/>
        </w:rPr>
        <w:t>Inclusion criteria required participants to be aged 15-65 years.</w:t>
      </w:r>
    </w:p>
    <w:p w14:paraId="77121CCF" w14:textId="77777777" w:rsidR="001057B6" w:rsidRPr="003E507F" w:rsidRDefault="001057B6" w:rsidP="00D102BF">
      <w:pPr>
        <w:numPr>
          <w:ilvl w:val="0"/>
          <w:numId w:val="2"/>
        </w:numPr>
        <w:spacing w:after="80"/>
        <w:jc w:val="both"/>
        <w:rPr>
          <w:rFonts w:ascii="Times New Roman" w:hAnsi="Times New Roman" w:cs="Times New Roman"/>
        </w:rPr>
      </w:pPr>
      <w:r w:rsidRPr="003E507F">
        <w:rPr>
          <w:rFonts w:ascii="Times New Roman" w:hAnsi="Times New Roman" w:cs="Times New Roman"/>
        </w:rPr>
        <w:t>Participants had to be able to understand Desia (local language) or Hindi.</w:t>
      </w:r>
    </w:p>
    <w:p w14:paraId="0CE821F8" w14:textId="77777777" w:rsidR="001057B6" w:rsidRPr="003E507F" w:rsidRDefault="001057B6" w:rsidP="001057B6">
      <w:pPr>
        <w:numPr>
          <w:ilvl w:val="0"/>
          <w:numId w:val="2"/>
        </w:numPr>
        <w:jc w:val="both"/>
        <w:rPr>
          <w:rFonts w:ascii="Times New Roman" w:hAnsi="Times New Roman" w:cs="Times New Roman"/>
        </w:rPr>
      </w:pPr>
      <w:r w:rsidRPr="003E507F">
        <w:rPr>
          <w:rFonts w:ascii="Times New Roman" w:hAnsi="Times New Roman" w:cs="Times New Roman"/>
        </w:rPr>
        <w:t>Participants must have been affected by anthrax within the past 5 years or currently suffering from the disease.</w:t>
      </w:r>
    </w:p>
    <w:p w14:paraId="406BE8CE" w14:textId="16EE1B76" w:rsidR="001057B6" w:rsidRPr="003E507F" w:rsidRDefault="001057B6" w:rsidP="00D102BF">
      <w:pPr>
        <w:spacing w:after="120"/>
        <w:rPr>
          <w:rFonts w:ascii="Times New Roman" w:hAnsi="Times New Roman" w:cs="Times New Roman"/>
          <w:b/>
          <w:bCs/>
        </w:rPr>
      </w:pPr>
      <w:r w:rsidRPr="003E507F">
        <w:rPr>
          <w:rFonts w:ascii="Times New Roman" w:hAnsi="Times New Roman" w:cs="Times New Roman"/>
          <w:b/>
          <w:bCs/>
        </w:rPr>
        <w:lastRenderedPageBreak/>
        <w:t>2.3</w:t>
      </w:r>
      <w:r w:rsidR="003E507F">
        <w:rPr>
          <w:rFonts w:ascii="Times New Roman" w:hAnsi="Times New Roman" w:cs="Times New Roman"/>
          <w:b/>
          <w:bCs/>
        </w:rPr>
        <w:t xml:space="preserve">. </w:t>
      </w:r>
      <w:r w:rsidRPr="003E507F">
        <w:rPr>
          <w:rFonts w:ascii="Times New Roman" w:hAnsi="Times New Roman" w:cs="Times New Roman"/>
          <w:b/>
          <w:bCs/>
        </w:rPr>
        <w:t xml:space="preserve"> Tools and Data Collection</w:t>
      </w:r>
    </w:p>
    <w:p w14:paraId="06CF0C25" w14:textId="77777777" w:rsidR="001057B6" w:rsidRPr="003E507F" w:rsidRDefault="001057B6" w:rsidP="00D102BF">
      <w:pPr>
        <w:spacing w:after="120"/>
        <w:jc w:val="both"/>
        <w:rPr>
          <w:rFonts w:ascii="Times New Roman" w:hAnsi="Times New Roman" w:cs="Times New Roman"/>
        </w:rPr>
      </w:pPr>
      <w:r w:rsidRPr="003E507F">
        <w:rPr>
          <w:rFonts w:ascii="Times New Roman" w:hAnsi="Times New Roman" w:cs="Times New Roman"/>
        </w:rPr>
        <w:t>Data were collected via interview method using self-structured tools. The tool was divided into three sections:</w:t>
      </w:r>
    </w:p>
    <w:p w14:paraId="50118ABB" w14:textId="77777777" w:rsidR="001057B6" w:rsidRPr="003E507F" w:rsidRDefault="001057B6" w:rsidP="00D102BF">
      <w:pPr>
        <w:numPr>
          <w:ilvl w:val="0"/>
          <w:numId w:val="3"/>
        </w:numPr>
        <w:spacing w:after="120"/>
        <w:jc w:val="both"/>
        <w:rPr>
          <w:rFonts w:ascii="Times New Roman" w:hAnsi="Times New Roman" w:cs="Times New Roman"/>
        </w:rPr>
      </w:pPr>
      <w:r w:rsidRPr="003E507F">
        <w:rPr>
          <w:rFonts w:ascii="Times New Roman" w:hAnsi="Times New Roman" w:cs="Times New Roman"/>
        </w:rPr>
        <w:t>Section I: Socio-demographic data.</w:t>
      </w:r>
    </w:p>
    <w:p w14:paraId="4C0416FA" w14:textId="77777777" w:rsidR="001057B6" w:rsidRPr="003E507F" w:rsidRDefault="001057B6" w:rsidP="00D102BF">
      <w:pPr>
        <w:numPr>
          <w:ilvl w:val="0"/>
          <w:numId w:val="3"/>
        </w:numPr>
        <w:spacing w:after="120"/>
        <w:jc w:val="both"/>
        <w:rPr>
          <w:rFonts w:ascii="Times New Roman" w:hAnsi="Times New Roman" w:cs="Times New Roman"/>
        </w:rPr>
      </w:pPr>
      <w:r w:rsidRPr="003E507F">
        <w:rPr>
          <w:rFonts w:ascii="Times New Roman" w:hAnsi="Times New Roman" w:cs="Times New Roman"/>
        </w:rPr>
        <w:t>Section II: A 3-point scale questionnaire assessing knowledge on anthrax definition, transmission, incubation, incidence, causes, diagnosis, and prevention. A maximum score of 20 was obtainable.</w:t>
      </w:r>
    </w:p>
    <w:p w14:paraId="53F25600" w14:textId="77777777" w:rsidR="001057B6" w:rsidRPr="003E507F" w:rsidRDefault="001057B6" w:rsidP="00D102BF">
      <w:pPr>
        <w:numPr>
          <w:ilvl w:val="0"/>
          <w:numId w:val="3"/>
        </w:numPr>
        <w:spacing w:after="120"/>
        <w:jc w:val="both"/>
        <w:rPr>
          <w:rFonts w:ascii="Times New Roman" w:hAnsi="Times New Roman" w:cs="Times New Roman"/>
        </w:rPr>
      </w:pPr>
      <w:r w:rsidRPr="003E507F">
        <w:rPr>
          <w:rFonts w:ascii="Times New Roman" w:hAnsi="Times New Roman" w:cs="Times New Roman"/>
        </w:rPr>
        <w:t>Section III: A 5-point Likert scale to assess attitudes regarding anthrax prevention, with a total score of 100.</w:t>
      </w:r>
    </w:p>
    <w:p w14:paraId="12DA2E65" w14:textId="77777777" w:rsidR="001057B6" w:rsidRDefault="001057B6" w:rsidP="00D102BF">
      <w:pPr>
        <w:spacing w:after="120"/>
        <w:jc w:val="both"/>
        <w:rPr>
          <w:rFonts w:ascii="Times New Roman" w:hAnsi="Times New Roman" w:cs="Times New Roman"/>
        </w:rPr>
      </w:pPr>
      <w:r w:rsidRPr="003E507F">
        <w:rPr>
          <w:rFonts w:ascii="Times New Roman" w:hAnsi="Times New Roman" w:cs="Times New Roman"/>
        </w:rPr>
        <w:t>Reliability was established using the split-half method, yielding a desirable coefficient of internal consistency (r = 0.82). The structured health education programme consisted of a two-day educational session regarding anthrax prevention. Data collection occurred in April 2018, with the pre-test administered on the first day, followed immediately by the intervention, and a post-test conducted one week later.</w:t>
      </w:r>
    </w:p>
    <w:p w14:paraId="18B8C64F" w14:textId="56D1CC9F" w:rsidR="00D102BF" w:rsidRPr="00D102BF" w:rsidRDefault="00D102BF" w:rsidP="00D102BF">
      <w:pPr>
        <w:spacing w:after="120"/>
        <w:jc w:val="both"/>
        <w:rPr>
          <w:rFonts w:ascii="Times New Roman" w:hAnsi="Times New Roman" w:cs="Times New Roman"/>
          <w:b/>
          <w:bCs/>
        </w:rPr>
      </w:pPr>
      <w:r w:rsidRPr="00D102BF">
        <w:rPr>
          <w:rFonts w:ascii="Times New Roman" w:hAnsi="Times New Roman" w:cs="Times New Roman"/>
          <w:b/>
          <w:bCs/>
        </w:rPr>
        <w:t xml:space="preserve">2.4.  </w:t>
      </w:r>
      <w:r>
        <w:rPr>
          <w:rFonts w:ascii="Times New Roman" w:hAnsi="Times New Roman" w:cs="Times New Roman"/>
          <w:b/>
          <w:bCs/>
        </w:rPr>
        <w:t>I</w:t>
      </w:r>
      <w:r w:rsidRPr="00D102BF">
        <w:rPr>
          <w:rFonts w:ascii="Times New Roman" w:hAnsi="Times New Roman" w:cs="Times New Roman"/>
          <w:b/>
          <w:bCs/>
        </w:rPr>
        <w:t>ntervention</w:t>
      </w:r>
    </w:p>
    <w:p w14:paraId="4627E690" w14:textId="2FAF87EA" w:rsidR="00D102BF" w:rsidRDefault="00D102BF" w:rsidP="00D102BF">
      <w:pPr>
        <w:spacing w:after="120"/>
        <w:jc w:val="both"/>
        <w:rPr>
          <w:rFonts w:ascii="Times New Roman" w:hAnsi="Times New Roman" w:cs="Times New Roman"/>
        </w:rPr>
      </w:pPr>
      <w:r w:rsidRPr="00D102BF">
        <w:rPr>
          <w:rFonts w:ascii="Times New Roman" w:hAnsi="Times New Roman" w:cs="Times New Roman"/>
        </w:rPr>
        <w:t>The intervention involved a structured health education program on anthrax, including the ways of transmission, signs and symptoms, prevention, and safe handling of livestock. It was conducted over a period of two consecutive days using appropriate teaching methods.</w:t>
      </w:r>
    </w:p>
    <w:p w14:paraId="00114ED9" w14:textId="68747CC5" w:rsidR="00D102BF" w:rsidRPr="00D102BF" w:rsidRDefault="00D102BF" w:rsidP="00D102BF">
      <w:pPr>
        <w:spacing w:after="120"/>
        <w:jc w:val="both"/>
        <w:rPr>
          <w:rFonts w:ascii="Times New Roman" w:hAnsi="Times New Roman" w:cs="Times New Roman"/>
          <w:b/>
          <w:bCs/>
        </w:rPr>
      </w:pPr>
      <w:r w:rsidRPr="00D102BF">
        <w:rPr>
          <w:rFonts w:ascii="Times New Roman" w:hAnsi="Times New Roman" w:cs="Times New Roman"/>
          <w:b/>
          <w:bCs/>
        </w:rPr>
        <w:t xml:space="preserve">2.5. </w:t>
      </w:r>
      <w:r w:rsidRPr="007C5D64">
        <w:rPr>
          <w:rFonts w:ascii="Times New Roman" w:hAnsi="Times New Roman" w:cs="Times New Roman"/>
          <w:b/>
          <w:bCs/>
        </w:rPr>
        <w:t>Data Collection Procedure</w:t>
      </w:r>
    </w:p>
    <w:p w14:paraId="6140FE4E" w14:textId="07D48C26" w:rsidR="00D102BF" w:rsidRDefault="00D102BF" w:rsidP="00D102BF">
      <w:pPr>
        <w:spacing w:after="120"/>
        <w:jc w:val="both"/>
        <w:rPr>
          <w:rFonts w:ascii="Times New Roman" w:hAnsi="Times New Roman" w:cs="Times New Roman"/>
        </w:rPr>
      </w:pPr>
      <w:r w:rsidRPr="00D102BF">
        <w:rPr>
          <w:rFonts w:ascii="Times New Roman" w:hAnsi="Times New Roman" w:cs="Times New Roman"/>
        </w:rPr>
        <w:t>Data was collected before the intervention, which is called the baseline data or pre-test. Then, the health education program was carried out, and after a week, a post-test was conducted to measure the changes in knowledge and attitude.</w:t>
      </w:r>
    </w:p>
    <w:p w14:paraId="00C4D9C9" w14:textId="3BE30C74" w:rsidR="00D102BF" w:rsidRPr="00D102BF" w:rsidRDefault="00D102BF" w:rsidP="00D102BF">
      <w:pPr>
        <w:spacing w:after="120"/>
        <w:jc w:val="both"/>
        <w:rPr>
          <w:rFonts w:ascii="Times New Roman" w:hAnsi="Times New Roman" w:cs="Times New Roman"/>
          <w:b/>
          <w:bCs/>
        </w:rPr>
      </w:pPr>
      <w:r w:rsidRPr="00D102BF">
        <w:rPr>
          <w:rFonts w:ascii="Times New Roman" w:hAnsi="Times New Roman" w:cs="Times New Roman"/>
          <w:b/>
          <w:bCs/>
        </w:rPr>
        <w:t xml:space="preserve">2.6. </w:t>
      </w:r>
      <w:r w:rsidRPr="007C5D64">
        <w:rPr>
          <w:rFonts w:ascii="Times New Roman" w:hAnsi="Times New Roman" w:cs="Times New Roman"/>
          <w:b/>
          <w:bCs/>
        </w:rPr>
        <w:t>Statistical Analysis</w:t>
      </w:r>
    </w:p>
    <w:p w14:paraId="225C32D3" w14:textId="3362531D" w:rsidR="00D102BF" w:rsidRPr="003E507F" w:rsidRDefault="00D102BF" w:rsidP="00D102BF">
      <w:pPr>
        <w:spacing w:after="120"/>
        <w:jc w:val="both"/>
        <w:rPr>
          <w:rFonts w:ascii="Times New Roman" w:hAnsi="Times New Roman" w:cs="Times New Roman"/>
        </w:rPr>
      </w:pPr>
      <w:r w:rsidRPr="00D102BF">
        <w:rPr>
          <w:rFonts w:ascii="Times New Roman" w:hAnsi="Times New Roman" w:cs="Times New Roman"/>
        </w:rPr>
        <w:t xml:space="preserve">Data was </w:t>
      </w:r>
      <w:proofErr w:type="spellStart"/>
      <w:r w:rsidRPr="00D102BF">
        <w:rPr>
          <w:rFonts w:ascii="Times New Roman" w:hAnsi="Times New Roman" w:cs="Times New Roman"/>
        </w:rPr>
        <w:t>analyzed</w:t>
      </w:r>
      <w:proofErr w:type="spellEnd"/>
      <w:r w:rsidRPr="00D102BF">
        <w:rPr>
          <w:rFonts w:ascii="Times New Roman" w:hAnsi="Times New Roman" w:cs="Times New Roman"/>
        </w:rPr>
        <w:t xml:space="preserve"> using descriptive and inferential statistical tests. Frequency, percentage, mean, and standard deviation were used to </w:t>
      </w:r>
      <w:proofErr w:type="spellStart"/>
      <w:r w:rsidRPr="00D102BF">
        <w:rPr>
          <w:rFonts w:ascii="Times New Roman" w:hAnsi="Times New Roman" w:cs="Times New Roman"/>
        </w:rPr>
        <w:t>analyze</w:t>
      </w:r>
      <w:proofErr w:type="spellEnd"/>
      <w:r w:rsidRPr="00D102BF">
        <w:rPr>
          <w:rFonts w:ascii="Times New Roman" w:hAnsi="Times New Roman" w:cs="Times New Roman"/>
        </w:rPr>
        <w:t xml:space="preserve"> the data. A paired ‘t’ test was used to check the effectiveness of the intervention by comparing the pre-test and post-test scores. Chi-square test was used to check the association between baseline knowledge and selected socio-demographic factors. A p-value of less than 0.05 was considered to be statistically significant.</w:t>
      </w:r>
    </w:p>
    <w:p w14:paraId="57329DD9" w14:textId="7C4164F7" w:rsidR="001057B6" w:rsidRPr="003E507F" w:rsidRDefault="001057B6" w:rsidP="00D102BF">
      <w:pPr>
        <w:spacing w:after="120"/>
        <w:rPr>
          <w:rFonts w:ascii="Times New Roman" w:hAnsi="Times New Roman" w:cs="Times New Roman"/>
          <w:b/>
          <w:bCs/>
        </w:rPr>
      </w:pPr>
      <w:r w:rsidRPr="003E507F">
        <w:rPr>
          <w:rFonts w:ascii="Times New Roman" w:hAnsi="Times New Roman" w:cs="Times New Roman"/>
          <w:b/>
          <w:bCs/>
        </w:rPr>
        <w:t>2.</w:t>
      </w:r>
      <w:r w:rsidR="00D102BF">
        <w:rPr>
          <w:rFonts w:ascii="Times New Roman" w:hAnsi="Times New Roman" w:cs="Times New Roman"/>
          <w:b/>
          <w:bCs/>
        </w:rPr>
        <w:t>7</w:t>
      </w:r>
      <w:r w:rsidR="003E507F">
        <w:rPr>
          <w:rFonts w:ascii="Times New Roman" w:hAnsi="Times New Roman" w:cs="Times New Roman"/>
          <w:b/>
          <w:bCs/>
        </w:rPr>
        <w:t xml:space="preserve">. </w:t>
      </w:r>
      <w:r w:rsidRPr="003E507F">
        <w:rPr>
          <w:rFonts w:ascii="Times New Roman" w:hAnsi="Times New Roman" w:cs="Times New Roman"/>
          <w:b/>
          <w:bCs/>
        </w:rPr>
        <w:t xml:space="preserve"> Ethical Considerations</w:t>
      </w:r>
    </w:p>
    <w:p w14:paraId="31FEF7D5" w14:textId="22C72474" w:rsidR="001057B6" w:rsidRPr="003E507F" w:rsidRDefault="001057B6" w:rsidP="001057B6">
      <w:pPr>
        <w:jc w:val="both"/>
        <w:rPr>
          <w:rFonts w:ascii="Times New Roman" w:hAnsi="Times New Roman" w:cs="Times New Roman"/>
        </w:rPr>
      </w:pPr>
      <w:r w:rsidRPr="003E507F">
        <w:rPr>
          <w:rFonts w:ascii="Times New Roman" w:hAnsi="Times New Roman" w:cs="Times New Roman"/>
        </w:rPr>
        <w:t>The study was approved by the research and ethical committee of KIMS, KIIT Deemed to be University, Bhubaneswar. Prior written permission was obtained from the Chief District Medical Officer (CDMO) of Koraput district. Informed written consent was taken from all subjects, confidentiality was maintained, and participants had the freedom to withdraw at any time.</w:t>
      </w:r>
    </w:p>
    <w:p w14:paraId="3AF75A43" w14:textId="77777777" w:rsidR="00D102BF" w:rsidRDefault="00D102BF" w:rsidP="003E507F">
      <w:pPr>
        <w:jc w:val="center"/>
        <w:rPr>
          <w:rFonts w:ascii="Times New Roman" w:hAnsi="Times New Roman" w:cs="Times New Roman"/>
          <w:b/>
          <w:bCs/>
        </w:rPr>
      </w:pPr>
    </w:p>
    <w:p w14:paraId="64ED5686" w14:textId="77777777" w:rsidR="00D102BF" w:rsidRDefault="00D102BF" w:rsidP="003E507F">
      <w:pPr>
        <w:jc w:val="center"/>
        <w:rPr>
          <w:rFonts w:ascii="Times New Roman" w:hAnsi="Times New Roman" w:cs="Times New Roman"/>
          <w:b/>
          <w:bCs/>
        </w:rPr>
      </w:pPr>
    </w:p>
    <w:p w14:paraId="4D682BA9" w14:textId="3E4E8266" w:rsidR="00064143" w:rsidRPr="003E507F" w:rsidRDefault="00064143" w:rsidP="00106F7F">
      <w:pPr>
        <w:spacing w:after="120"/>
        <w:jc w:val="center"/>
        <w:rPr>
          <w:rFonts w:ascii="Times New Roman" w:hAnsi="Times New Roman" w:cs="Times New Roman"/>
          <w:b/>
          <w:bCs/>
        </w:rPr>
      </w:pPr>
      <w:r w:rsidRPr="003E507F">
        <w:rPr>
          <w:rFonts w:ascii="Times New Roman" w:hAnsi="Times New Roman" w:cs="Times New Roman"/>
          <w:b/>
          <w:bCs/>
        </w:rPr>
        <w:lastRenderedPageBreak/>
        <w:t xml:space="preserve">3. </w:t>
      </w:r>
      <w:r w:rsidR="00D102BF">
        <w:rPr>
          <w:rFonts w:ascii="Times New Roman" w:hAnsi="Times New Roman" w:cs="Times New Roman"/>
          <w:b/>
          <w:bCs/>
        </w:rPr>
        <w:t xml:space="preserve">  </w:t>
      </w:r>
      <w:r w:rsidRPr="003E507F">
        <w:rPr>
          <w:rFonts w:ascii="Times New Roman" w:hAnsi="Times New Roman" w:cs="Times New Roman"/>
          <w:b/>
          <w:bCs/>
        </w:rPr>
        <w:t>Results and Data Analysis</w:t>
      </w:r>
    </w:p>
    <w:p w14:paraId="305FBFA6" w14:textId="77777777" w:rsidR="00064143" w:rsidRPr="003E507F" w:rsidRDefault="00064143" w:rsidP="00106F7F">
      <w:pPr>
        <w:spacing w:after="120"/>
        <w:jc w:val="both"/>
        <w:rPr>
          <w:rFonts w:ascii="Times New Roman" w:hAnsi="Times New Roman" w:cs="Times New Roman"/>
        </w:rPr>
      </w:pPr>
      <w:r w:rsidRPr="003E507F">
        <w:rPr>
          <w:rFonts w:ascii="Times New Roman" w:hAnsi="Times New Roman" w:cs="Times New Roman"/>
        </w:rPr>
        <w:t xml:space="preserve">The data collected from 100 participants were </w:t>
      </w:r>
      <w:proofErr w:type="spellStart"/>
      <w:r w:rsidRPr="003E507F">
        <w:rPr>
          <w:rFonts w:ascii="Times New Roman" w:hAnsi="Times New Roman" w:cs="Times New Roman"/>
        </w:rPr>
        <w:t>analyzed</w:t>
      </w:r>
      <w:proofErr w:type="spellEnd"/>
      <w:r w:rsidRPr="003E507F">
        <w:rPr>
          <w:rFonts w:ascii="Times New Roman" w:hAnsi="Times New Roman" w:cs="Times New Roman"/>
        </w:rPr>
        <w:t xml:space="preserve"> using both descriptive and inferential statistics. The findings are organized into demographic characteristics, assessment of knowledge levels, and evaluation of attitude shifts.</w:t>
      </w:r>
    </w:p>
    <w:p w14:paraId="64480132" w14:textId="68D65FF7" w:rsidR="00064143" w:rsidRPr="003E507F" w:rsidRDefault="00064143" w:rsidP="00106F7F">
      <w:pPr>
        <w:spacing w:after="120"/>
        <w:jc w:val="both"/>
        <w:rPr>
          <w:rFonts w:ascii="Times New Roman" w:hAnsi="Times New Roman" w:cs="Times New Roman"/>
          <w:b/>
          <w:bCs/>
        </w:rPr>
      </w:pPr>
      <w:r w:rsidRPr="003E507F">
        <w:rPr>
          <w:rFonts w:ascii="Times New Roman" w:hAnsi="Times New Roman" w:cs="Times New Roman"/>
          <w:b/>
          <w:bCs/>
        </w:rPr>
        <w:t>3.1</w:t>
      </w:r>
      <w:r w:rsidR="003E507F">
        <w:rPr>
          <w:rFonts w:ascii="Times New Roman" w:hAnsi="Times New Roman" w:cs="Times New Roman"/>
          <w:b/>
          <w:bCs/>
        </w:rPr>
        <w:t>.</w:t>
      </w:r>
      <w:r w:rsidRPr="003E507F">
        <w:rPr>
          <w:rFonts w:ascii="Times New Roman" w:hAnsi="Times New Roman" w:cs="Times New Roman"/>
          <w:b/>
          <w:bCs/>
        </w:rPr>
        <w:t xml:space="preserve"> Demographic Characteristics of the Study Population</w:t>
      </w:r>
    </w:p>
    <w:p w14:paraId="3962B65A" w14:textId="77777777" w:rsidR="00064143" w:rsidRPr="003E507F" w:rsidRDefault="00064143" w:rsidP="00106F7F">
      <w:pPr>
        <w:spacing w:after="120"/>
        <w:jc w:val="both"/>
        <w:rPr>
          <w:rFonts w:ascii="Times New Roman" w:hAnsi="Times New Roman" w:cs="Times New Roman"/>
        </w:rPr>
      </w:pPr>
      <w:r w:rsidRPr="003E507F">
        <w:rPr>
          <w:rFonts w:ascii="Times New Roman" w:hAnsi="Times New Roman" w:cs="Times New Roman"/>
        </w:rPr>
        <w:t>The socio-demographic profile of the affected tribal communities reveals a highly vulnerable population. As shown in Table 1, the majority of the respondents were male (56%), and a significant portion (61%) were illiterate. Farming was the primary occupation (59%), which directly correlates with the high zoonotic risk in this endemic zone.</w:t>
      </w:r>
    </w:p>
    <w:p w14:paraId="1AFA76B6" w14:textId="74981765" w:rsidR="00064143" w:rsidRPr="003E507F" w:rsidRDefault="00064143" w:rsidP="00106F7F">
      <w:pPr>
        <w:spacing w:after="120"/>
        <w:jc w:val="center"/>
        <w:rPr>
          <w:rFonts w:ascii="Times New Roman" w:hAnsi="Times New Roman" w:cs="Times New Roman"/>
        </w:rPr>
      </w:pPr>
      <w:r w:rsidRPr="003E507F">
        <w:rPr>
          <w:rFonts w:ascii="Times New Roman" w:hAnsi="Times New Roman" w:cs="Times New Roman"/>
          <w:b/>
          <w:bCs/>
        </w:rPr>
        <w:t>Table 1: Socio-Demographic Profile of Participants (N=100)</w:t>
      </w:r>
    </w:p>
    <w:tbl>
      <w:tblPr>
        <w:tblW w:w="7487" w:type="dxa"/>
        <w:tblCellSpacing w:w="15" w:type="dxa"/>
        <w:tblCellMar>
          <w:left w:w="0" w:type="dxa"/>
          <w:right w:w="0" w:type="dxa"/>
        </w:tblCellMar>
        <w:tblLook w:val="04A0" w:firstRow="1" w:lastRow="0" w:firstColumn="1" w:lastColumn="0" w:noHBand="0" w:noVBand="1"/>
      </w:tblPr>
      <w:tblGrid>
        <w:gridCol w:w="1837"/>
        <w:gridCol w:w="1988"/>
        <w:gridCol w:w="1703"/>
        <w:gridCol w:w="1959"/>
      </w:tblGrid>
      <w:tr w:rsidR="00064143" w:rsidRPr="003E507F" w14:paraId="7682081F" w14:textId="77777777" w:rsidTr="00D102BF">
        <w:trPr>
          <w:trHeight w:val="559"/>
          <w:tblCellSpacing w:w="15" w:type="dxa"/>
        </w:trPr>
        <w:tc>
          <w:tcPr>
            <w:tcW w:w="1792"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5A8D9B2"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b/>
                <w:bCs/>
              </w:rPr>
              <w:t>Demographic Variables</w:t>
            </w:r>
          </w:p>
        </w:tc>
        <w:tc>
          <w:tcPr>
            <w:tcW w:w="1958"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9B43046"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b/>
                <w:bCs/>
              </w:rPr>
              <w:t>Category</w:t>
            </w:r>
          </w:p>
        </w:tc>
        <w:tc>
          <w:tcPr>
            <w:tcW w:w="1673"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0ACA028"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b/>
                <w:bCs/>
              </w:rPr>
              <w:t>Frequency (f)</w:t>
            </w:r>
          </w:p>
        </w:tc>
        <w:tc>
          <w:tcPr>
            <w:tcW w:w="1914"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988F73F"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b/>
                <w:bCs/>
              </w:rPr>
              <w:t>Percentage (%)</w:t>
            </w:r>
          </w:p>
        </w:tc>
      </w:tr>
      <w:tr w:rsidR="00064143" w:rsidRPr="003E507F" w14:paraId="30034181" w14:textId="77777777" w:rsidTr="00106F7F">
        <w:trPr>
          <w:trHeight w:val="204"/>
          <w:tblCellSpacing w:w="15" w:type="dxa"/>
        </w:trPr>
        <w:tc>
          <w:tcPr>
            <w:tcW w:w="1792"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57E7E1A"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b/>
                <w:bCs/>
              </w:rPr>
              <w:t>Age (Years)</w:t>
            </w:r>
          </w:p>
        </w:tc>
        <w:tc>
          <w:tcPr>
            <w:tcW w:w="1958"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0B89A91"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36-45 years</w:t>
            </w:r>
          </w:p>
        </w:tc>
        <w:tc>
          <w:tcPr>
            <w:tcW w:w="1673"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50E6E8A"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23</w:t>
            </w:r>
          </w:p>
        </w:tc>
        <w:tc>
          <w:tcPr>
            <w:tcW w:w="1914"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5B37102"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23%</w:t>
            </w:r>
          </w:p>
        </w:tc>
      </w:tr>
      <w:tr w:rsidR="00064143" w:rsidRPr="003E507F" w14:paraId="220BCAEB" w14:textId="77777777" w:rsidTr="00106F7F">
        <w:trPr>
          <w:trHeight w:val="270"/>
          <w:tblCellSpacing w:w="15" w:type="dxa"/>
        </w:trPr>
        <w:tc>
          <w:tcPr>
            <w:tcW w:w="1792"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7F4BB4C" w14:textId="77777777" w:rsidR="00064143" w:rsidRPr="003E507F" w:rsidRDefault="00064143" w:rsidP="00D102BF">
            <w:pPr>
              <w:spacing w:after="0" w:line="240" w:lineRule="auto"/>
              <w:rPr>
                <w:rFonts w:ascii="Times New Roman" w:hAnsi="Times New Roman" w:cs="Times New Roman"/>
              </w:rPr>
            </w:pPr>
          </w:p>
        </w:tc>
        <w:tc>
          <w:tcPr>
            <w:tcW w:w="1958"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2C20662"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56-65 years</w:t>
            </w:r>
          </w:p>
        </w:tc>
        <w:tc>
          <w:tcPr>
            <w:tcW w:w="1673"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87BCB25"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23</w:t>
            </w:r>
          </w:p>
        </w:tc>
        <w:tc>
          <w:tcPr>
            <w:tcW w:w="1914"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02D39B6"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23%</w:t>
            </w:r>
          </w:p>
        </w:tc>
      </w:tr>
      <w:tr w:rsidR="00064143" w:rsidRPr="003E507F" w14:paraId="20B3025C" w14:textId="77777777" w:rsidTr="00D102BF">
        <w:trPr>
          <w:trHeight w:val="345"/>
          <w:tblCellSpacing w:w="15" w:type="dxa"/>
        </w:trPr>
        <w:tc>
          <w:tcPr>
            <w:tcW w:w="1792"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9745E02"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b/>
                <w:bCs/>
              </w:rPr>
              <w:t>Gender</w:t>
            </w:r>
          </w:p>
        </w:tc>
        <w:tc>
          <w:tcPr>
            <w:tcW w:w="1958"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04734E3"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Male</w:t>
            </w:r>
          </w:p>
        </w:tc>
        <w:tc>
          <w:tcPr>
            <w:tcW w:w="1673"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6C4D138"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56</w:t>
            </w:r>
          </w:p>
        </w:tc>
        <w:tc>
          <w:tcPr>
            <w:tcW w:w="1914"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79B0246"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56%</w:t>
            </w:r>
          </w:p>
        </w:tc>
      </w:tr>
      <w:tr w:rsidR="00064143" w:rsidRPr="003E507F" w14:paraId="1E399B81" w14:textId="77777777" w:rsidTr="00D102BF">
        <w:trPr>
          <w:trHeight w:val="345"/>
          <w:tblCellSpacing w:w="15" w:type="dxa"/>
        </w:trPr>
        <w:tc>
          <w:tcPr>
            <w:tcW w:w="1792"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E6E4F7A" w14:textId="77777777" w:rsidR="00064143" w:rsidRPr="003E507F" w:rsidRDefault="00064143" w:rsidP="00D102BF">
            <w:pPr>
              <w:spacing w:after="0" w:line="240" w:lineRule="auto"/>
              <w:rPr>
                <w:rFonts w:ascii="Times New Roman" w:hAnsi="Times New Roman" w:cs="Times New Roman"/>
              </w:rPr>
            </w:pPr>
          </w:p>
        </w:tc>
        <w:tc>
          <w:tcPr>
            <w:tcW w:w="1958"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8EBBCCF"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Female</w:t>
            </w:r>
          </w:p>
        </w:tc>
        <w:tc>
          <w:tcPr>
            <w:tcW w:w="1673"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6B72199"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44</w:t>
            </w:r>
          </w:p>
        </w:tc>
        <w:tc>
          <w:tcPr>
            <w:tcW w:w="1914"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A90C099"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44%</w:t>
            </w:r>
          </w:p>
        </w:tc>
      </w:tr>
      <w:tr w:rsidR="00064143" w:rsidRPr="003E507F" w14:paraId="61288648" w14:textId="77777777" w:rsidTr="00D102BF">
        <w:trPr>
          <w:trHeight w:val="333"/>
          <w:tblCellSpacing w:w="15" w:type="dxa"/>
        </w:trPr>
        <w:tc>
          <w:tcPr>
            <w:tcW w:w="1792"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30F6953"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b/>
                <w:bCs/>
              </w:rPr>
              <w:t>Education</w:t>
            </w:r>
          </w:p>
        </w:tc>
        <w:tc>
          <w:tcPr>
            <w:tcW w:w="1958"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148573E"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Illiterate</w:t>
            </w:r>
          </w:p>
        </w:tc>
        <w:tc>
          <w:tcPr>
            <w:tcW w:w="1673"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F47A0F0"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61</w:t>
            </w:r>
          </w:p>
        </w:tc>
        <w:tc>
          <w:tcPr>
            <w:tcW w:w="1914"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9F618F7"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61%</w:t>
            </w:r>
          </w:p>
        </w:tc>
      </w:tr>
      <w:tr w:rsidR="00064143" w:rsidRPr="003E507F" w14:paraId="27845455" w14:textId="77777777" w:rsidTr="00D102BF">
        <w:trPr>
          <w:trHeight w:val="345"/>
          <w:tblCellSpacing w:w="15" w:type="dxa"/>
        </w:trPr>
        <w:tc>
          <w:tcPr>
            <w:tcW w:w="1792"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AB46E17" w14:textId="77777777" w:rsidR="00064143" w:rsidRPr="003E507F" w:rsidRDefault="00064143" w:rsidP="00D102BF">
            <w:pPr>
              <w:spacing w:after="0" w:line="240" w:lineRule="auto"/>
              <w:rPr>
                <w:rFonts w:ascii="Times New Roman" w:hAnsi="Times New Roman" w:cs="Times New Roman"/>
              </w:rPr>
            </w:pPr>
          </w:p>
        </w:tc>
        <w:tc>
          <w:tcPr>
            <w:tcW w:w="1958"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6F064D0"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Primary School</w:t>
            </w:r>
          </w:p>
        </w:tc>
        <w:tc>
          <w:tcPr>
            <w:tcW w:w="1673"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F584E16"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25</w:t>
            </w:r>
          </w:p>
        </w:tc>
        <w:tc>
          <w:tcPr>
            <w:tcW w:w="1914"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9B8899F"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25%</w:t>
            </w:r>
          </w:p>
        </w:tc>
      </w:tr>
      <w:tr w:rsidR="00064143" w:rsidRPr="003E507F" w14:paraId="746D8F5F" w14:textId="77777777" w:rsidTr="00D102BF">
        <w:trPr>
          <w:trHeight w:val="345"/>
          <w:tblCellSpacing w:w="15" w:type="dxa"/>
        </w:trPr>
        <w:tc>
          <w:tcPr>
            <w:tcW w:w="1792"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AA403DE"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b/>
                <w:bCs/>
              </w:rPr>
              <w:t>Occupation</w:t>
            </w:r>
          </w:p>
        </w:tc>
        <w:tc>
          <w:tcPr>
            <w:tcW w:w="1958"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1351DF6"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Farmer</w:t>
            </w:r>
          </w:p>
        </w:tc>
        <w:tc>
          <w:tcPr>
            <w:tcW w:w="1673"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DCB36B2"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59</w:t>
            </w:r>
          </w:p>
        </w:tc>
        <w:tc>
          <w:tcPr>
            <w:tcW w:w="1914"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7FDF35A"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59%</w:t>
            </w:r>
          </w:p>
        </w:tc>
      </w:tr>
      <w:tr w:rsidR="00064143" w:rsidRPr="003E507F" w14:paraId="127253BA" w14:textId="77777777" w:rsidTr="00106F7F">
        <w:trPr>
          <w:trHeight w:val="123"/>
          <w:tblCellSpacing w:w="15" w:type="dxa"/>
        </w:trPr>
        <w:tc>
          <w:tcPr>
            <w:tcW w:w="1792"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A221AE3" w14:textId="77777777" w:rsidR="00064143" w:rsidRPr="003E507F" w:rsidRDefault="00064143" w:rsidP="00D102BF">
            <w:pPr>
              <w:spacing w:after="0" w:line="240" w:lineRule="auto"/>
              <w:rPr>
                <w:rFonts w:ascii="Times New Roman" w:hAnsi="Times New Roman" w:cs="Times New Roman"/>
              </w:rPr>
            </w:pPr>
          </w:p>
        </w:tc>
        <w:tc>
          <w:tcPr>
            <w:tcW w:w="1958"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96E352D" w14:textId="77777777" w:rsidR="00064143" w:rsidRPr="003E507F" w:rsidRDefault="00064143" w:rsidP="00D102BF">
            <w:pPr>
              <w:spacing w:after="0" w:line="240" w:lineRule="auto"/>
              <w:rPr>
                <w:rFonts w:ascii="Times New Roman" w:hAnsi="Times New Roman" w:cs="Times New Roman"/>
              </w:rPr>
            </w:pPr>
            <w:proofErr w:type="spellStart"/>
            <w:r w:rsidRPr="003E507F">
              <w:rPr>
                <w:rFonts w:ascii="Times New Roman" w:hAnsi="Times New Roman" w:cs="Times New Roman"/>
              </w:rPr>
              <w:t>Laborer</w:t>
            </w:r>
            <w:proofErr w:type="spellEnd"/>
          </w:p>
        </w:tc>
        <w:tc>
          <w:tcPr>
            <w:tcW w:w="1673"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3FB00D4"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31</w:t>
            </w:r>
          </w:p>
        </w:tc>
        <w:tc>
          <w:tcPr>
            <w:tcW w:w="1914"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F5B73B3"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31%</w:t>
            </w:r>
          </w:p>
        </w:tc>
      </w:tr>
      <w:tr w:rsidR="00064143" w:rsidRPr="003E507F" w14:paraId="49EE22D1" w14:textId="77777777" w:rsidTr="00106F7F">
        <w:trPr>
          <w:trHeight w:val="317"/>
          <w:tblCellSpacing w:w="15" w:type="dxa"/>
        </w:trPr>
        <w:tc>
          <w:tcPr>
            <w:tcW w:w="1792"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702B4CD"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b/>
                <w:bCs/>
              </w:rPr>
              <w:t>Clinical History</w:t>
            </w:r>
          </w:p>
        </w:tc>
        <w:tc>
          <w:tcPr>
            <w:tcW w:w="1958"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DDEF915"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Family History of Anthrax</w:t>
            </w:r>
          </w:p>
        </w:tc>
        <w:tc>
          <w:tcPr>
            <w:tcW w:w="1673"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E0687F2"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65</w:t>
            </w:r>
          </w:p>
        </w:tc>
        <w:tc>
          <w:tcPr>
            <w:tcW w:w="1914"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B9A4FA4"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65%</w:t>
            </w:r>
          </w:p>
        </w:tc>
      </w:tr>
      <w:tr w:rsidR="00064143" w:rsidRPr="003E507F" w14:paraId="6F20E924" w14:textId="77777777" w:rsidTr="00D102BF">
        <w:trPr>
          <w:trHeight w:val="559"/>
          <w:tblCellSpacing w:w="15" w:type="dxa"/>
        </w:trPr>
        <w:tc>
          <w:tcPr>
            <w:tcW w:w="1792"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FBA7667" w14:textId="77777777" w:rsidR="00064143" w:rsidRPr="003E507F" w:rsidRDefault="00064143" w:rsidP="00D102BF">
            <w:pPr>
              <w:spacing w:after="0" w:line="240" w:lineRule="auto"/>
              <w:rPr>
                <w:rFonts w:ascii="Times New Roman" w:hAnsi="Times New Roman" w:cs="Times New Roman"/>
              </w:rPr>
            </w:pPr>
          </w:p>
        </w:tc>
        <w:tc>
          <w:tcPr>
            <w:tcW w:w="1958"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F5D3C63"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Duration of Suffering (&gt;21 days)</w:t>
            </w:r>
          </w:p>
        </w:tc>
        <w:tc>
          <w:tcPr>
            <w:tcW w:w="1673"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6E27C2D"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36</w:t>
            </w:r>
          </w:p>
        </w:tc>
        <w:tc>
          <w:tcPr>
            <w:tcW w:w="1914"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9C2BEDC"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36%</w:t>
            </w:r>
          </w:p>
        </w:tc>
      </w:tr>
      <w:tr w:rsidR="00064143" w:rsidRPr="003E507F" w14:paraId="2A062B3C" w14:textId="77777777" w:rsidTr="00D102BF">
        <w:trPr>
          <w:trHeight w:val="559"/>
          <w:tblCellSpacing w:w="15" w:type="dxa"/>
        </w:trPr>
        <w:tc>
          <w:tcPr>
            <w:tcW w:w="1792"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C9D0782"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b/>
                <w:bCs/>
              </w:rPr>
              <w:t>Prior Information</w:t>
            </w:r>
          </w:p>
        </w:tc>
        <w:tc>
          <w:tcPr>
            <w:tcW w:w="1958"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F35E2C4"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No prior health information</w:t>
            </w:r>
          </w:p>
        </w:tc>
        <w:tc>
          <w:tcPr>
            <w:tcW w:w="1673"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1493932"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65</w:t>
            </w:r>
          </w:p>
        </w:tc>
        <w:tc>
          <w:tcPr>
            <w:tcW w:w="1914"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123EB4A" w14:textId="77777777" w:rsidR="00064143" w:rsidRPr="003E507F" w:rsidRDefault="00064143" w:rsidP="00D102BF">
            <w:pPr>
              <w:spacing w:after="0" w:line="240" w:lineRule="auto"/>
              <w:rPr>
                <w:rFonts w:ascii="Times New Roman" w:hAnsi="Times New Roman" w:cs="Times New Roman"/>
              </w:rPr>
            </w:pPr>
            <w:r w:rsidRPr="003E507F">
              <w:rPr>
                <w:rFonts w:ascii="Times New Roman" w:hAnsi="Times New Roman" w:cs="Times New Roman"/>
              </w:rPr>
              <w:t>65%</w:t>
            </w:r>
          </w:p>
        </w:tc>
      </w:tr>
    </w:tbl>
    <w:p w14:paraId="3AFDF2B6" w14:textId="77777777" w:rsidR="00106F7F" w:rsidRDefault="00106F7F" w:rsidP="00277D03">
      <w:pPr>
        <w:spacing w:before="120"/>
        <w:rPr>
          <w:rFonts w:ascii="Times New Roman" w:hAnsi="Times New Roman" w:cs="Times New Roman"/>
          <w:b/>
          <w:bCs/>
        </w:rPr>
      </w:pPr>
    </w:p>
    <w:p w14:paraId="49B55CDC" w14:textId="4AABC6FF" w:rsidR="00064143" w:rsidRPr="003E507F" w:rsidRDefault="00064143" w:rsidP="00383AA6">
      <w:pPr>
        <w:spacing w:before="120" w:after="120"/>
        <w:rPr>
          <w:rFonts w:ascii="Times New Roman" w:hAnsi="Times New Roman" w:cs="Times New Roman"/>
          <w:b/>
          <w:bCs/>
        </w:rPr>
      </w:pPr>
      <w:r w:rsidRPr="003E507F">
        <w:rPr>
          <w:rFonts w:ascii="Times New Roman" w:hAnsi="Times New Roman" w:cs="Times New Roman"/>
          <w:b/>
          <w:bCs/>
        </w:rPr>
        <w:lastRenderedPageBreak/>
        <w:t>3.2</w:t>
      </w:r>
      <w:r w:rsidR="00106F7F">
        <w:rPr>
          <w:rFonts w:ascii="Times New Roman" w:hAnsi="Times New Roman" w:cs="Times New Roman"/>
          <w:b/>
          <w:bCs/>
        </w:rPr>
        <w:t xml:space="preserve">. </w:t>
      </w:r>
      <w:r w:rsidRPr="003E507F">
        <w:rPr>
          <w:rFonts w:ascii="Times New Roman" w:hAnsi="Times New Roman" w:cs="Times New Roman"/>
          <w:b/>
          <w:bCs/>
        </w:rPr>
        <w:t xml:space="preserve"> Evaluation of the Structured Health Education Programme</w:t>
      </w:r>
    </w:p>
    <w:p w14:paraId="4DB84960" w14:textId="77777777" w:rsidR="00064143" w:rsidRPr="003E507F" w:rsidRDefault="00064143" w:rsidP="00383AA6">
      <w:pPr>
        <w:spacing w:after="120"/>
        <w:rPr>
          <w:rFonts w:ascii="Times New Roman" w:hAnsi="Times New Roman" w:cs="Times New Roman"/>
        </w:rPr>
      </w:pPr>
      <w:r w:rsidRPr="003E507F">
        <w:rPr>
          <w:rFonts w:ascii="Times New Roman" w:hAnsi="Times New Roman" w:cs="Times New Roman"/>
        </w:rPr>
        <w:t>The primary objective was to measure the shift in knowledge and attitude following the intervention. The results indicate a transformative improvement across all measured parameters.</w:t>
      </w:r>
    </w:p>
    <w:p w14:paraId="31E3BF78" w14:textId="79F26988" w:rsidR="00064143" w:rsidRPr="003E507F" w:rsidRDefault="00064143" w:rsidP="00383AA6">
      <w:pPr>
        <w:spacing w:after="120"/>
        <w:rPr>
          <w:rFonts w:ascii="Times New Roman" w:hAnsi="Times New Roman" w:cs="Times New Roman"/>
          <w:b/>
          <w:bCs/>
        </w:rPr>
      </w:pPr>
      <w:r w:rsidRPr="003E507F">
        <w:rPr>
          <w:rFonts w:ascii="Times New Roman" w:hAnsi="Times New Roman" w:cs="Times New Roman"/>
          <w:b/>
          <w:bCs/>
        </w:rPr>
        <w:t>3.2.1</w:t>
      </w:r>
      <w:r w:rsidR="00277D03">
        <w:rPr>
          <w:rFonts w:ascii="Times New Roman" w:hAnsi="Times New Roman" w:cs="Times New Roman"/>
          <w:b/>
          <w:bCs/>
        </w:rPr>
        <w:t>.</w:t>
      </w:r>
      <w:r w:rsidRPr="003E507F">
        <w:rPr>
          <w:rFonts w:ascii="Times New Roman" w:hAnsi="Times New Roman" w:cs="Times New Roman"/>
          <w:b/>
          <w:bCs/>
        </w:rPr>
        <w:t xml:space="preserve"> Knowledge Level Analysis</w:t>
      </w:r>
    </w:p>
    <w:p w14:paraId="09351F09" w14:textId="77777777" w:rsidR="00064143" w:rsidRPr="003E507F" w:rsidRDefault="00064143" w:rsidP="00383AA6">
      <w:pPr>
        <w:spacing w:after="120"/>
        <w:rPr>
          <w:rFonts w:ascii="Times New Roman" w:hAnsi="Times New Roman" w:cs="Times New Roman"/>
        </w:rPr>
      </w:pPr>
      <w:r w:rsidRPr="003E507F">
        <w:rPr>
          <w:rFonts w:ascii="Times New Roman" w:hAnsi="Times New Roman" w:cs="Times New Roman"/>
        </w:rPr>
        <w:t>Before the intervention, 79% of the participants possessed "Poor" knowledge. After the structured health education, 60% achieved "Good" knowledge levels, while only 1% remained in the poor category.</w:t>
      </w:r>
    </w:p>
    <w:p w14:paraId="55F457D6" w14:textId="77777777" w:rsidR="00064143" w:rsidRPr="003E507F" w:rsidRDefault="00064143" w:rsidP="00277D03">
      <w:pPr>
        <w:jc w:val="center"/>
        <w:rPr>
          <w:rFonts w:ascii="Times New Roman" w:hAnsi="Times New Roman" w:cs="Times New Roman"/>
        </w:rPr>
      </w:pPr>
      <w:r w:rsidRPr="003E507F">
        <w:rPr>
          <w:rFonts w:ascii="Times New Roman" w:hAnsi="Times New Roman" w:cs="Times New Roman"/>
          <w:b/>
          <w:bCs/>
        </w:rPr>
        <w:t>Table 2: Comparison of Pre-test and Post-test Knowledge Levels (N=100)</w:t>
      </w:r>
    </w:p>
    <w:tbl>
      <w:tblPr>
        <w:tblW w:w="6607" w:type="dxa"/>
        <w:jc w:val="center"/>
        <w:tblCellSpacing w:w="15" w:type="dxa"/>
        <w:tblCellMar>
          <w:left w:w="0" w:type="dxa"/>
          <w:right w:w="0" w:type="dxa"/>
        </w:tblCellMar>
        <w:tblLook w:val="04A0" w:firstRow="1" w:lastRow="0" w:firstColumn="1" w:lastColumn="0" w:noHBand="0" w:noVBand="1"/>
      </w:tblPr>
      <w:tblGrid>
        <w:gridCol w:w="1996"/>
        <w:gridCol w:w="1535"/>
        <w:gridCol w:w="1492"/>
        <w:gridCol w:w="1584"/>
      </w:tblGrid>
      <w:tr w:rsidR="00064143" w:rsidRPr="003E507F" w14:paraId="191046CD" w14:textId="77777777" w:rsidTr="00277D03">
        <w:trPr>
          <w:trHeight w:val="282"/>
          <w:tblCellSpacing w:w="15" w:type="dxa"/>
          <w:jc w:val="center"/>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9DA9618"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Knowledge Level</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1BCD907"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Score Range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4DED83A"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Pre-test (%)</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41A1E7C"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Post-test (%)</w:t>
            </w:r>
          </w:p>
        </w:tc>
      </w:tr>
      <w:tr w:rsidR="00064143" w:rsidRPr="003E507F" w14:paraId="3A021CBF" w14:textId="77777777" w:rsidTr="00277D03">
        <w:trPr>
          <w:trHeight w:val="282"/>
          <w:tblCellSpacing w:w="15" w:type="dxa"/>
          <w:jc w:val="center"/>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078F274"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Good</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AFA06A9"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15–20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4DE55EA"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092C7A7"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60%</w:t>
            </w:r>
          </w:p>
        </w:tc>
      </w:tr>
      <w:tr w:rsidR="00064143" w:rsidRPr="003E507F" w14:paraId="06FC37CB" w14:textId="77777777" w:rsidTr="00277D03">
        <w:trPr>
          <w:trHeight w:val="282"/>
          <w:tblCellSpacing w:w="15" w:type="dxa"/>
          <w:jc w:val="center"/>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E15A55F"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Average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F76337C"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8–14</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4A1ED32"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21%</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3156624"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39%</w:t>
            </w:r>
          </w:p>
        </w:tc>
      </w:tr>
      <w:tr w:rsidR="00064143" w:rsidRPr="003E507F" w14:paraId="4F800AF2" w14:textId="77777777" w:rsidTr="00277D03">
        <w:trPr>
          <w:trHeight w:val="272"/>
          <w:tblCellSpacing w:w="15" w:type="dxa"/>
          <w:jc w:val="center"/>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4F50984"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Poor</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77ACB39"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1–7</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CD2FB02"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79%</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4F46980"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1%</w:t>
            </w:r>
          </w:p>
        </w:tc>
      </w:tr>
    </w:tbl>
    <w:p w14:paraId="1AB74C73" w14:textId="77777777" w:rsidR="00EC7BA6" w:rsidRPr="003E507F" w:rsidRDefault="00EC7BA6" w:rsidP="00064143">
      <w:pPr>
        <w:rPr>
          <w:rFonts w:ascii="Times New Roman" w:hAnsi="Times New Roman" w:cs="Times New Roman"/>
          <w:b/>
          <w:bCs/>
        </w:rPr>
      </w:pPr>
    </w:p>
    <w:p w14:paraId="7E30CFA2" w14:textId="4050AED8" w:rsidR="00064143" w:rsidRPr="003E507F" w:rsidRDefault="00064143" w:rsidP="00106F7F">
      <w:pPr>
        <w:spacing w:after="120"/>
        <w:rPr>
          <w:rFonts w:ascii="Times New Roman" w:hAnsi="Times New Roman" w:cs="Times New Roman"/>
          <w:b/>
          <w:bCs/>
        </w:rPr>
      </w:pPr>
      <w:r w:rsidRPr="003E507F">
        <w:rPr>
          <w:rFonts w:ascii="Times New Roman" w:hAnsi="Times New Roman" w:cs="Times New Roman"/>
          <w:b/>
          <w:bCs/>
        </w:rPr>
        <w:t>3.2.2</w:t>
      </w:r>
      <w:r w:rsidR="00277D03">
        <w:rPr>
          <w:rFonts w:ascii="Times New Roman" w:hAnsi="Times New Roman" w:cs="Times New Roman"/>
          <w:b/>
          <w:bCs/>
        </w:rPr>
        <w:t>.</w:t>
      </w:r>
      <w:r w:rsidRPr="003E507F">
        <w:rPr>
          <w:rFonts w:ascii="Times New Roman" w:hAnsi="Times New Roman" w:cs="Times New Roman"/>
          <w:b/>
          <w:bCs/>
        </w:rPr>
        <w:t xml:space="preserve"> Attitude Scale Analysis</w:t>
      </w:r>
    </w:p>
    <w:p w14:paraId="319A855F" w14:textId="77777777" w:rsidR="00064143" w:rsidRPr="003E507F" w:rsidRDefault="00064143" w:rsidP="00106F7F">
      <w:pPr>
        <w:spacing w:after="120"/>
        <w:rPr>
          <w:rFonts w:ascii="Times New Roman" w:hAnsi="Times New Roman" w:cs="Times New Roman"/>
        </w:rPr>
      </w:pPr>
      <w:r w:rsidRPr="003E507F">
        <w:rPr>
          <w:rFonts w:ascii="Times New Roman" w:hAnsi="Times New Roman" w:cs="Times New Roman"/>
        </w:rPr>
        <w:t>The Likert scale results showed a dramatic shift from negative perceptions toward proactive prevention attitudes.</w:t>
      </w:r>
    </w:p>
    <w:p w14:paraId="0FFB4962" w14:textId="77777777" w:rsidR="00064143" w:rsidRPr="003E507F" w:rsidRDefault="00064143" w:rsidP="00277D03">
      <w:pPr>
        <w:jc w:val="center"/>
        <w:rPr>
          <w:rFonts w:ascii="Times New Roman" w:hAnsi="Times New Roman" w:cs="Times New Roman"/>
        </w:rPr>
      </w:pPr>
      <w:r w:rsidRPr="003E507F">
        <w:rPr>
          <w:rFonts w:ascii="Times New Roman" w:hAnsi="Times New Roman" w:cs="Times New Roman"/>
          <w:b/>
          <w:bCs/>
        </w:rPr>
        <w:t>Table 3: Comparison of Pre-test and Post-test Attitude Levels (N=100)</w:t>
      </w:r>
    </w:p>
    <w:tbl>
      <w:tblPr>
        <w:tblW w:w="6923" w:type="dxa"/>
        <w:jc w:val="center"/>
        <w:tblCellSpacing w:w="15" w:type="dxa"/>
        <w:tblCellMar>
          <w:left w:w="0" w:type="dxa"/>
          <w:right w:w="0" w:type="dxa"/>
        </w:tblCellMar>
        <w:tblLook w:val="04A0" w:firstRow="1" w:lastRow="0" w:firstColumn="1" w:lastColumn="0" w:noHBand="0" w:noVBand="1"/>
      </w:tblPr>
      <w:tblGrid>
        <w:gridCol w:w="1988"/>
        <w:gridCol w:w="1631"/>
        <w:gridCol w:w="1605"/>
        <w:gridCol w:w="1699"/>
      </w:tblGrid>
      <w:tr w:rsidR="00064143" w:rsidRPr="003E507F" w14:paraId="426430C0" w14:textId="77777777" w:rsidTr="00277D03">
        <w:trPr>
          <w:trHeight w:val="352"/>
          <w:tblCellSpacing w:w="15" w:type="dxa"/>
          <w:jc w:val="center"/>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63AED19"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Attitude Level</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DA6B047"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Score Range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EC53F40"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Pre-test (%)</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0186195"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Post-test (%)</w:t>
            </w:r>
          </w:p>
        </w:tc>
      </w:tr>
      <w:tr w:rsidR="00064143" w:rsidRPr="003E507F" w14:paraId="59510F32" w14:textId="77777777" w:rsidTr="00277D03">
        <w:trPr>
          <w:trHeight w:val="352"/>
          <w:tblCellSpacing w:w="15" w:type="dxa"/>
          <w:jc w:val="center"/>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8AF0242"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Highly Positive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CF64A30"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81–100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F88CD5B"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E3B058F"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62%</w:t>
            </w:r>
          </w:p>
        </w:tc>
      </w:tr>
      <w:tr w:rsidR="00064143" w:rsidRPr="003E507F" w14:paraId="0BCECBFE" w14:textId="77777777" w:rsidTr="00277D03">
        <w:trPr>
          <w:trHeight w:val="372"/>
          <w:tblCellSpacing w:w="15" w:type="dxa"/>
          <w:jc w:val="center"/>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5C0DF9C"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Positive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34F3379"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61–80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0766D98"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33%</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A572261"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38%</w:t>
            </w:r>
          </w:p>
        </w:tc>
      </w:tr>
      <w:tr w:rsidR="00064143" w:rsidRPr="003E507F" w14:paraId="7DB492D8" w14:textId="77777777" w:rsidTr="00277D03">
        <w:trPr>
          <w:trHeight w:val="352"/>
          <w:tblCellSpacing w:w="15" w:type="dxa"/>
          <w:jc w:val="center"/>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7748034"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Negative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B6715D1"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41–60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CBCE557"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61%</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5B72288"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0%</w:t>
            </w:r>
          </w:p>
        </w:tc>
      </w:tr>
      <w:tr w:rsidR="00064143" w:rsidRPr="003E507F" w14:paraId="44C6A7CE" w14:textId="77777777" w:rsidTr="00277D03">
        <w:trPr>
          <w:trHeight w:val="352"/>
          <w:tblCellSpacing w:w="15" w:type="dxa"/>
          <w:jc w:val="center"/>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37267B3"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Highly Negative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70101FD"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20–40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CB61715"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6%</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0A0681B"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0%</w:t>
            </w:r>
          </w:p>
        </w:tc>
      </w:tr>
    </w:tbl>
    <w:p w14:paraId="7D2169B9" w14:textId="77777777" w:rsidR="00106F7F" w:rsidRDefault="00106F7F" w:rsidP="00383AA6">
      <w:pPr>
        <w:spacing w:after="0"/>
        <w:rPr>
          <w:rFonts w:ascii="Times New Roman" w:hAnsi="Times New Roman" w:cs="Times New Roman"/>
          <w:b/>
          <w:bCs/>
        </w:rPr>
      </w:pPr>
    </w:p>
    <w:p w14:paraId="14205511" w14:textId="3B53138A" w:rsidR="00064143" w:rsidRPr="003E507F" w:rsidRDefault="00064143" w:rsidP="00106F7F">
      <w:pPr>
        <w:spacing w:before="120" w:after="120"/>
        <w:rPr>
          <w:rFonts w:ascii="Times New Roman" w:hAnsi="Times New Roman" w:cs="Times New Roman"/>
          <w:b/>
          <w:bCs/>
        </w:rPr>
      </w:pPr>
      <w:r w:rsidRPr="003E507F">
        <w:rPr>
          <w:rFonts w:ascii="Times New Roman" w:hAnsi="Times New Roman" w:cs="Times New Roman"/>
          <w:b/>
          <w:bCs/>
        </w:rPr>
        <w:t>3.3</w:t>
      </w:r>
      <w:r w:rsidR="00277D03">
        <w:rPr>
          <w:rFonts w:ascii="Times New Roman" w:hAnsi="Times New Roman" w:cs="Times New Roman"/>
          <w:b/>
          <w:bCs/>
        </w:rPr>
        <w:t xml:space="preserve">. </w:t>
      </w:r>
      <w:r w:rsidRPr="003E507F">
        <w:rPr>
          <w:rFonts w:ascii="Times New Roman" w:hAnsi="Times New Roman" w:cs="Times New Roman"/>
          <w:b/>
          <w:bCs/>
        </w:rPr>
        <w:t xml:space="preserve"> Area-wise Mean and Effectiveness</w:t>
      </w:r>
    </w:p>
    <w:p w14:paraId="376C2EBD" w14:textId="77777777" w:rsidR="00064143" w:rsidRDefault="00064143" w:rsidP="00106F7F">
      <w:pPr>
        <w:spacing w:after="120"/>
        <w:rPr>
          <w:rFonts w:ascii="Times New Roman" w:hAnsi="Times New Roman" w:cs="Times New Roman"/>
        </w:rPr>
      </w:pPr>
      <w:r w:rsidRPr="003E507F">
        <w:rPr>
          <w:rFonts w:ascii="Times New Roman" w:hAnsi="Times New Roman" w:cs="Times New Roman"/>
        </w:rPr>
        <w:t xml:space="preserve">An area-wise analysis was conducted to identify which specific aspects of anthrax prevention showed the most significant growth. The "Prevention of Anthrax" section </w:t>
      </w:r>
      <w:r w:rsidRPr="003E507F">
        <w:rPr>
          <w:rFonts w:ascii="Times New Roman" w:hAnsi="Times New Roman" w:cs="Times New Roman"/>
        </w:rPr>
        <w:lastRenderedPageBreak/>
        <w:t>saw the most substantial leap, with the mean percentage increasing from 18.33% to 73.16%.</w:t>
      </w:r>
    </w:p>
    <w:p w14:paraId="4C49E007" w14:textId="77777777" w:rsidR="00064143" w:rsidRPr="003E507F" w:rsidRDefault="00064143" w:rsidP="00277D03">
      <w:pPr>
        <w:jc w:val="center"/>
        <w:rPr>
          <w:rFonts w:ascii="Times New Roman" w:hAnsi="Times New Roman" w:cs="Times New Roman"/>
        </w:rPr>
      </w:pPr>
      <w:r w:rsidRPr="003E507F">
        <w:rPr>
          <w:rFonts w:ascii="Times New Roman" w:hAnsi="Times New Roman" w:cs="Times New Roman"/>
          <w:b/>
          <w:bCs/>
        </w:rPr>
        <w:t>Table 4: Area-wise Mean, SD, and Mean Percentage of Knowledge Scores</w:t>
      </w:r>
    </w:p>
    <w:tbl>
      <w:tblPr>
        <w:tblW w:w="7553" w:type="dxa"/>
        <w:jc w:val="center"/>
        <w:tblCellSpacing w:w="15" w:type="dxa"/>
        <w:tblCellMar>
          <w:left w:w="0" w:type="dxa"/>
          <w:right w:w="0" w:type="dxa"/>
        </w:tblCellMar>
        <w:tblLook w:val="04A0" w:firstRow="1" w:lastRow="0" w:firstColumn="1" w:lastColumn="0" w:noHBand="0" w:noVBand="1"/>
      </w:tblPr>
      <w:tblGrid>
        <w:gridCol w:w="2096"/>
        <w:gridCol w:w="1130"/>
        <w:gridCol w:w="1453"/>
        <w:gridCol w:w="1483"/>
        <w:gridCol w:w="1391"/>
      </w:tblGrid>
      <w:tr w:rsidR="00064143" w:rsidRPr="003E507F" w14:paraId="75E561A5" w14:textId="77777777" w:rsidTr="00277D03">
        <w:trPr>
          <w:trHeight w:val="624"/>
          <w:tblCellSpacing w:w="15" w:type="dxa"/>
          <w:jc w:val="center"/>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9243E70"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Knowledge Areas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E7C3CFC"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Max Score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F3C5169"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Pre-test Mean (SD)</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80BF605"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Post-test Mean (SD)</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DEA0597"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Mean % Gain</w:t>
            </w:r>
          </w:p>
        </w:tc>
      </w:tr>
      <w:tr w:rsidR="00064143" w:rsidRPr="003E507F" w14:paraId="10DF2176" w14:textId="77777777" w:rsidTr="00277D03">
        <w:trPr>
          <w:trHeight w:val="624"/>
          <w:tblCellSpacing w:w="15" w:type="dxa"/>
          <w:jc w:val="center"/>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BDFF771"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General Information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A2497AB"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3</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8DB716F"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0.81 (0.83)</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59B81E6"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2.14 (0.75)</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9D30E79"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44.33%</w:t>
            </w:r>
          </w:p>
        </w:tc>
      </w:tr>
      <w:tr w:rsidR="00064143" w:rsidRPr="003E507F" w14:paraId="5AFE6573" w14:textId="77777777" w:rsidTr="00277D03">
        <w:trPr>
          <w:trHeight w:val="624"/>
          <w:tblCellSpacing w:w="15" w:type="dxa"/>
          <w:jc w:val="center"/>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B1355C0" w14:textId="77777777" w:rsidR="00064143" w:rsidRPr="003E507F" w:rsidRDefault="00064143" w:rsidP="00277D03">
            <w:pPr>
              <w:spacing w:after="0"/>
              <w:rPr>
                <w:rFonts w:ascii="Times New Roman" w:hAnsi="Times New Roman" w:cs="Times New Roman"/>
              </w:rPr>
            </w:pPr>
            <w:proofErr w:type="spellStart"/>
            <w:r w:rsidRPr="003E507F">
              <w:rPr>
                <w:rFonts w:ascii="Times New Roman" w:hAnsi="Times New Roman" w:cs="Times New Roman"/>
              </w:rPr>
              <w:t>Etiology</w:t>
            </w:r>
            <w:proofErr w:type="spellEnd"/>
            <w:r w:rsidRPr="003E507F">
              <w:rPr>
                <w:rFonts w:ascii="Times New Roman" w:hAnsi="Times New Roman" w:cs="Times New Roman"/>
              </w:rPr>
              <w:t xml:space="preserve"> &amp; Transmission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FCD9533"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5</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CE16EF6"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1.13 (0.97)</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F6ABE5D"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3.51 (0.95)</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D15DE4F"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47.60%</w:t>
            </w:r>
          </w:p>
        </w:tc>
      </w:tr>
      <w:tr w:rsidR="00064143" w:rsidRPr="003E507F" w14:paraId="4FCCFA89" w14:textId="77777777" w:rsidTr="00277D03">
        <w:trPr>
          <w:trHeight w:val="624"/>
          <w:tblCellSpacing w:w="15" w:type="dxa"/>
          <w:jc w:val="center"/>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C86C411"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Clinical Manifestations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91CB179"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3</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CD114A6"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0.72 (0.69)</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C11E5CA"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2.10 (0.78)</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5A96D26"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46.00%</w:t>
            </w:r>
          </w:p>
        </w:tc>
      </w:tr>
      <w:tr w:rsidR="00064143" w:rsidRPr="003E507F" w14:paraId="5359A956" w14:textId="77777777" w:rsidTr="00106F7F">
        <w:trPr>
          <w:trHeight w:val="549"/>
          <w:tblCellSpacing w:w="15" w:type="dxa"/>
          <w:jc w:val="center"/>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5B4284C"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Prevention of Anthrax</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B7AACDF"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6</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C46C8DE"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1.10 (1.05)</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294CF2E"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4.39 (1.10)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1DCEC15"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rPr>
              <w:t>54.83%</w:t>
            </w:r>
          </w:p>
        </w:tc>
      </w:tr>
      <w:tr w:rsidR="00064143" w:rsidRPr="003E507F" w14:paraId="402F0584" w14:textId="77777777" w:rsidTr="00277D03">
        <w:trPr>
          <w:trHeight w:val="624"/>
          <w:tblCellSpacing w:w="15" w:type="dxa"/>
          <w:jc w:val="center"/>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1C21B90"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Total</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EA83C8C"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20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727D3E1"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4.44 (2.65)</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DF80C84"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14.86 (2.90)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005237B" w14:textId="77777777" w:rsidR="00064143" w:rsidRPr="003E507F" w:rsidRDefault="00064143" w:rsidP="00277D03">
            <w:pPr>
              <w:spacing w:after="0"/>
              <w:rPr>
                <w:rFonts w:ascii="Times New Roman" w:hAnsi="Times New Roman" w:cs="Times New Roman"/>
              </w:rPr>
            </w:pPr>
            <w:r w:rsidRPr="003E507F">
              <w:rPr>
                <w:rFonts w:ascii="Times New Roman" w:hAnsi="Times New Roman" w:cs="Times New Roman"/>
                <w:b/>
                <w:bCs/>
              </w:rPr>
              <w:t>52.10%</w:t>
            </w:r>
          </w:p>
        </w:tc>
      </w:tr>
    </w:tbl>
    <w:p w14:paraId="66F37F01" w14:textId="6C1E5610" w:rsidR="00064143" w:rsidRPr="003E507F" w:rsidRDefault="00064143" w:rsidP="00106F7F">
      <w:pPr>
        <w:spacing w:before="120" w:after="120"/>
        <w:rPr>
          <w:rFonts w:ascii="Times New Roman" w:hAnsi="Times New Roman" w:cs="Times New Roman"/>
          <w:b/>
          <w:bCs/>
        </w:rPr>
      </w:pPr>
      <w:r w:rsidRPr="003E507F">
        <w:rPr>
          <w:rFonts w:ascii="Times New Roman" w:hAnsi="Times New Roman" w:cs="Times New Roman"/>
          <w:b/>
          <w:bCs/>
        </w:rPr>
        <w:t>3.4</w:t>
      </w:r>
      <w:r w:rsidR="00277D03">
        <w:rPr>
          <w:rFonts w:ascii="Times New Roman" w:hAnsi="Times New Roman" w:cs="Times New Roman"/>
          <w:b/>
          <w:bCs/>
        </w:rPr>
        <w:t xml:space="preserve">.  </w:t>
      </w:r>
      <w:r w:rsidRPr="003E507F">
        <w:rPr>
          <w:rFonts w:ascii="Times New Roman" w:hAnsi="Times New Roman" w:cs="Times New Roman"/>
          <w:b/>
          <w:bCs/>
        </w:rPr>
        <w:t xml:space="preserve"> Inferential Statistics and Hypotheses Testing</w:t>
      </w:r>
    </w:p>
    <w:p w14:paraId="265C3257" w14:textId="77777777" w:rsidR="00064143" w:rsidRPr="003E507F" w:rsidRDefault="00064143" w:rsidP="00106F7F">
      <w:pPr>
        <w:spacing w:after="120"/>
        <w:rPr>
          <w:rFonts w:ascii="Times New Roman" w:hAnsi="Times New Roman" w:cs="Times New Roman"/>
        </w:rPr>
      </w:pPr>
      <w:r w:rsidRPr="003E507F">
        <w:rPr>
          <w:rFonts w:ascii="Times New Roman" w:hAnsi="Times New Roman" w:cs="Times New Roman"/>
        </w:rPr>
        <w:t xml:space="preserve">To determine the effectiveness of the intervention ($H_1$), a paired t-test was performed. The calculated 't' value for knowledge was </w:t>
      </w:r>
      <w:r w:rsidRPr="003E507F">
        <w:rPr>
          <w:rFonts w:ascii="Times New Roman" w:hAnsi="Times New Roman" w:cs="Times New Roman"/>
          <w:b/>
          <w:bCs/>
        </w:rPr>
        <w:t>26.15</w:t>
      </w:r>
      <w:r w:rsidRPr="003E507F">
        <w:rPr>
          <w:rFonts w:ascii="Times New Roman" w:hAnsi="Times New Roman" w:cs="Times New Roman"/>
        </w:rPr>
        <w:t xml:space="preserve"> and for attitude was </w:t>
      </w:r>
      <w:r w:rsidRPr="003E507F">
        <w:rPr>
          <w:rFonts w:ascii="Times New Roman" w:hAnsi="Times New Roman" w:cs="Times New Roman"/>
          <w:b/>
          <w:bCs/>
        </w:rPr>
        <w:t>21.84</w:t>
      </w:r>
      <w:r w:rsidRPr="003E507F">
        <w:rPr>
          <w:rFonts w:ascii="Times New Roman" w:hAnsi="Times New Roman" w:cs="Times New Roman"/>
        </w:rPr>
        <w:t>, both of which exceeded the table value at the 0.05 level of significance ($</w:t>
      </w:r>
      <w:proofErr w:type="spellStart"/>
      <w:r w:rsidRPr="003E507F">
        <w:rPr>
          <w:rFonts w:ascii="Times New Roman" w:hAnsi="Times New Roman" w:cs="Times New Roman"/>
        </w:rPr>
        <w:t>df</w:t>
      </w:r>
      <w:proofErr w:type="spellEnd"/>
      <w:r w:rsidRPr="003E507F">
        <w:rPr>
          <w:rFonts w:ascii="Times New Roman" w:hAnsi="Times New Roman" w:cs="Times New Roman"/>
        </w:rPr>
        <w:t>=99$).</w:t>
      </w:r>
    </w:p>
    <w:p w14:paraId="3A03F970" w14:textId="77777777" w:rsidR="00064143" w:rsidRPr="003E507F" w:rsidRDefault="00064143" w:rsidP="00277D03">
      <w:pPr>
        <w:jc w:val="center"/>
        <w:rPr>
          <w:rFonts w:ascii="Times New Roman" w:hAnsi="Times New Roman" w:cs="Times New Roman"/>
        </w:rPr>
      </w:pPr>
      <w:r w:rsidRPr="003E507F">
        <w:rPr>
          <w:rFonts w:ascii="Times New Roman" w:hAnsi="Times New Roman" w:cs="Times New Roman"/>
          <w:b/>
          <w:bCs/>
        </w:rPr>
        <w:t>Table 5: Effectiveness of Structured Health Education (Paired t-test)</w:t>
      </w:r>
    </w:p>
    <w:tbl>
      <w:tblPr>
        <w:tblW w:w="0" w:type="auto"/>
        <w:tblCellSpacing w:w="15" w:type="dxa"/>
        <w:tblCellMar>
          <w:left w:w="0" w:type="dxa"/>
          <w:right w:w="0" w:type="dxa"/>
        </w:tblCellMar>
        <w:tblLook w:val="04A0" w:firstRow="1" w:lastRow="0" w:firstColumn="1" w:lastColumn="0" w:noHBand="0" w:noVBand="1"/>
      </w:tblPr>
      <w:tblGrid>
        <w:gridCol w:w="1487"/>
        <w:gridCol w:w="1199"/>
        <w:gridCol w:w="1259"/>
        <w:gridCol w:w="1010"/>
        <w:gridCol w:w="1043"/>
        <w:gridCol w:w="1572"/>
      </w:tblGrid>
      <w:tr w:rsidR="00064143" w:rsidRPr="003E507F" w14:paraId="0E121B4B" w14:textId="77777777" w:rsidTr="00D102BF">
        <w:trPr>
          <w:trHeight w:val="678"/>
          <w:tblCellSpacing w:w="15" w:type="dxa"/>
        </w:trPr>
        <w:tc>
          <w:tcPr>
            <w:tcW w:w="1442"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585229E" w14:textId="77777777" w:rsidR="00064143" w:rsidRPr="003E507F" w:rsidRDefault="00064143" w:rsidP="00D102BF">
            <w:pPr>
              <w:spacing w:after="0"/>
              <w:rPr>
                <w:rFonts w:ascii="Times New Roman" w:hAnsi="Times New Roman" w:cs="Times New Roman"/>
              </w:rPr>
            </w:pPr>
            <w:r w:rsidRPr="003E507F">
              <w:rPr>
                <w:rFonts w:ascii="Times New Roman" w:hAnsi="Times New Roman" w:cs="Times New Roman"/>
                <w:b/>
                <w:bCs/>
              </w:rPr>
              <w:t>Variable</w:t>
            </w:r>
          </w:p>
        </w:tc>
        <w:tc>
          <w:tcPr>
            <w:tcW w:w="1169"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F8DD494" w14:textId="77777777" w:rsidR="00064143" w:rsidRPr="003E507F" w:rsidRDefault="00064143" w:rsidP="00D102BF">
            <w:pPr>
              <w:spacing w:after="0"/>
              <w:rPr>
                <w:rFonts w:ascii="Times New Roman" w:hAnsi="Times New Roman" w:cs="Times New Roman"/>
              </w:rPr>
            </w:pPr>
            <w:r w:rsidRPr="003E507F">
              <w:rPr>
                <w:rFonts w:ascii="Times New Roman" w:hAnsi="Times New Roman" w:cs="Times New Roman"/>
                <w:b/>
                <w:bCs/>
              </w:rPr>
              <w:t>Pre-test Mean</w:t>
            </w:r>
          </w:p>
        </w:tc>
        <w:tc>
          <w:tcPr>
            <w:tcW w:w="1229"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F20E8B1" w14:textId="77777777" w:rsidR="00064143" w:rsidRPr="003E507F" w:rsidRDefault="00064143" w:rsidP="00D102BF">
            <w:pPr>
              <w:spacing w:after="0"/>
              <w:rPr>
                <w:rFonts w:ascii="Times New Roman" w:hAnsi="Times New Roman" w:cs="Times New Roman"/>
              </w:rPr>
            </w:pPr>
            <w:r w:rsidRPr="003E507F">
              <w:rPr>
                <w:rFonts w:ascii="Times New Roman" w:hAnsi="Times New Roman" w:cs="Times New Roman"/>
                <w:b/>
                <w:bCs/>
              </w:rPr>
              <w:t>Post-test Mean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C8B873F" w14:textId="77777777" w:rsidR="00064143" w:rsidRPr="003E507F" w:rsidRDefault="00064143" w:rsidP="00D102BF">
            <w:pPr>
              <w:spacing w:after="0"/>
              <w:rPr>
                <w:rFonts w:ascii="Times New Roman" w:hAnsi="Times New Roman" w:cs="Times New Roman"/>
              </w:rPr>
            </w:pPr>
            <w:r w:rsidRPr="003E507F">
              <w:rPr>
                <w:rFonts w:ascii="Times New Roman" w:hAnsi="Times New Roman" w:cs="Times New Roman"/>
                <w:b/>
                <w:bCs/>
              </w:rPr>
              <w:t>Mean Diff</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FD05787" w14:textId="77777777" w:rsidR="00064143" w:rsidRPr="003E507F" w:rsidRDefault="00064143" w:rsidP="00D102BF">
            <w:pPr>
              <w:spacing w:after="0"/>
              <w:rPr>
                <w:rFonts w:ascii="Times New Roman" w:hAnsi="Times New Roman" w:cs="Times New Roman"/>
              </w:rPr>
            </w:pPr>
            <w:r w:rsidRPr="003E507F">
              <w:rPr>
                <w:rFonts w:ascii="Times New Roman" w:hAnsi="Times New Roman" w:cs="Times New Roman"/>
                <w:b/>
                <w:bCs/>
              </w:rPr>
              <w:t>'t' value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6BA8F24" w14:textId="77777777" w:rsidR="00064143" w:rsidRPr="003E507F" w:rsidRDefault="00064143" w:rsidP="00D102BF">
            <w:pPr>
              <w:spacing w:after="0"/>
              <w:rPr>
                <w:rFonts w:ascii="Times New Roman" w:hAnsi="Times New Roman" w:cs="Times New Roman"/>
              </w:rPr>
            </w:pPr>
            <w:r w:rsidRPr="003E507F">
              <w:rPr>
                <w:rFonts w:ascii="Times New Roman" w:hAnsi="Times New Roman" w:cs="Times New Roman"/>
                <w:b/>
                <w:bCs/>
              </w:rPr>
              <w:t>Significance</w:t>
            </w:r>
          </w:p>
        </w:tc>
      </w:tr>
      <w:tr w:rsidR="00064143" w:rsidRPr="003E507F" w14:paraId="2AD7CBFC" w14:textId="77777777" w:rsidTr="00D102BF">
        <w:trPr>
          <w:tblCellSpacing w:w="15" w:type="dxa"/>
        </w:trPr>
        <w:tc>
          <w:tcPr>
            <w:tcW w:w="1442"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7ADBD19" w14:textId="77777777" w:rsidR="00064143" w:rsidRPr="003E507F" w:rsidRDefault="00064143" w:rsidP="00D102BF">
            <w:pPr>
              <w:spacing w:after="0"/>
              <w:rPr>
                <w:rFonts w:ascii="Times New Roman" w:hAnsi="Times New Roman" w:cs="Times New Roman"/>
              </w:rPr>
            </w:pPr>
            <w:r w:rsidRPr="003E507F">
              <w:rPr>
                <w:rFonts w:ascii="Times New Roman" w:hAnsi="Times New Roman" w:cs="Times New Roman"/>
                <w:b/>
                <w:bCs/>
              </w:rPr>
              <w:t>Knowledge</w:t>
            </w:r>
          </w:p>
        </w:tc>
        <w:tc>
          <w:tcPr>
            <w:tcW w:w="1169"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F3C5269" w14:textId="77777777" w:rsidR="00064143" w:rsidRPr="003E507F" w:rsidRDefault="00064143" w:rsidP="00D102BF">
            <w:pPr>
              <w:spacing w:after="0"/>
              <w:rPr>
                <w:rFonts w:ascii="Times New Roman" w:hAnsi="Times New Roman" w:cs="Times New Roman"/>
              </w:rPr>
            </w:pPr>
            <w:r w:rsidRPr="003E507F">
              <w:rPr>
                <w:rFonts w:ascii="Times New Roman" w:hAnsi="Times New Roman" w:cs="Times New Roman"/>
              </w:rPr>
              <w:t>4.44</w:t>
            </w:r>
          </w:p>
        </w:tc>
        <w:tc>
          <w:tcPr>
            <w:tcW w:w="1229"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8322FF5" w14:textId="77777777" w:rsidR="00064143" w:rsidRPr="003E507F" w:rsidRDefault="00064143" w:rsidP="00D102BF">
            <w:pPr>
              <w:spacing w:after="0"/>
              <w:rPr>
                <w:rFonts w:ascii="Times New Roman" w:hAnsi="Times New Roman" w:cs="Times New Roman"/>
              </w:rPr>
            </w:pPr>
            <w:r w:rsidRPr="003E507F">
              <w:rPr>
                <w:rFonts w:ascii="Times New Roman" w:hAnsi="Times New Roman" w:cs="Times New Roman"/>
              </w:rPr>
              <w:t>14.86</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8668B1E" w14:textId="77777777" w:rsidR="00064143" w:rsidRPr="003E507F" w:rsidRDefault="00064143" w:rsidP="00D102BF">
            <w:pPr>
              <w:spacing w:after="0"/>
              <w:rPr>
                <w:rFonts w:ascii="Times New Roman" w:hAnsi="Times New Roman" w:cs="Times New Roman"/>
              </w:rPr>
            </w:pPr>
            <w:r w:rsidRPr="003E507F">
              <w:rPr>
                <w:rFonts w:ascii="Times New Roman" w:hAnsi="Times New Roman" w:cs="Times New Roman"/>
              </w:rPr>
              <w:t>10.42</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0F3D1D1" w14:textId="77777777" w:rsidR="00064143" w:rsidRPr="003E507F" w:rsidRDefault="00064143" w:rsidP="00D102BF">
            <w:pPr>
              <w:spacing w:after="0"/>
              <w:rPr>
                <w:rFonts w:ascii="Times New Roman" w:hAnsi="Times New Roman" w:cs="Times New Roman"/>
              </w:rPr>
            </w:pPr>
            <w:r w:rsidRPr="003E507F">
              <w:rPr>
                <w:rFonts w:ascii="Times New Roman" w:hAnsi="Times New Roman" w:cs="Times New Roman"/>
              </w:rPr>
              <w:t>26.15*</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4C5298C" w14:textId="77777777" w:rsidR="00064143" w:rsidRPr="003E507F" w:rsidRDefault="00064143" w:rsidP="00D102BF">
            <w:pPr>
              <w:spacing w:after="0"/>
              <w:rPr>
                <w:rFonts w:ascii="Times New Roman" w:hAnsi="Times New Roman" w:cs="Times New Roman"/>
              </w:rPr>
            </w:pPr>
            <w:r w:rsidRPr="003E507F">
              <w:rPr>
                <w:rFonts w:ascii="Times New Roman" w:hAnsi="Times New Roman" w:cs="Times New Roman"/>
              </w:rPr>
              <w:t>P &lt; 0.05</w:t>
            </w:r>
          </w:p>
        </w:tc>
      </w:tr>
      <w:tr w:rsidR="00064143" w:rsidRPr="003E507F" w14:paraId="7F617753" w14:textId="77777777" w:rsidTr="00D102BF">
        <w:trPr>
          <w:tblCellSpacing w:w="15" w:type="dxa"/>
        </w:trPr>
        <w:tc>
          <w:tcPr>
            <w:tcW w:w="1442"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3B93A25" w14:textId="77777777" w:rsidR="00064143" w:rsidRPr="003E507F" w:rsidRDefault="00064143" w:rsidP="00D102BF">
            <w:pPr>
              <w:spacing w:after="0"/>
              <w:rPr>
                <w:rFonts w:ascii="Times New Roman" w:hAnsi="Times New Roman" w:cs="Times New Roman"/>
              </w:rPr>
            </w:pPr>
            <w:r w:rsidRPr="003E507F">
              <w:rPr>
                <w:rFonts w:ascii="Times New Roman" w:hAnsi="Times New Roman" w:cs="Times New Roman"/>
                <w:b/>
                <w:bCs/>
              </w:rPr>
              <w:t>Attitude</w:t>
            </w:r>
          </w:p>
        </w:tc>
        <w:tc>
          <w:tcPr>
            <w:tcW w:w="1169"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3F86EBD" w14:textId="77777777" w:rsidR="00064143" w:rsidRPr="003E507F" w:rsidRDefault="00064143" w:rsidP="00D102BF">
            <w:pPr>
              <w:spacing w:after="0"/>
              <w:rPr>
                <w:rFonts w:ascii="Times New Roman" w:hAnsi="Times New Roman" w:cs="Times New Roman"/>
              </w:rPr>
            </w:pPr>
            <w:r w:rsidRPr="003E507F">
              <w:rPr>
                <w:rFonts w:ascii="Times New Roman" w:hAnsi="Times New Roman" w:cs="Times New Roman"/>
              </w:rPr>
              <w:t>56.41</w:t>
            </w:r>
          </w:p>
        </w:tc>
        <w:tc>
          <w:tcPr>
            <w:tcW w:w="1229" w:type="dxa"/>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CBD2592" w14:textId="77777777" w:rsidR="00064143" w:rsidRPr="003E507F" w:rsidRDefault="00064143" w:rsidP="00D102BF">
            <w:pPr>
              <w:spacing w:after="0"/>
              <w:rPr>
                <w:rFonts w:ascii="Times New Roman" w:hAnsi="Times New Roman" w:cs="Times New Roman"/>
              </w:rPr>
            </w:pPr>
            <w:r w:rsidRPr="003E507F">
              <w:rPr>
                <w:rFonts w:ascii="Times New Roman" w:hAnsi="Times New Roman" w:cs="Times New Roman"/>
              </w:rPr>
              <w:t>82.50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F5734DF" w14:textId="77777777" w:rsidR="00064143" w:rsidRPr="003E507F" w:rsidRDefault="00064143" w:rsidP="00D102BF">
            <w:pPr>
              <w:spacing w:after="0"/>
              <w:rPr>
                <w:rFonts w:ascii="Times New Roman" w:hAnsi="Times New Roman" w:cs="Times New Roman"/>
              </w:rPr>
            </w:pPr>
            <w:r w:rsidRPr="003E507F">
              <w:rPr>
                <w:rFonts w:ascii="Times New Roman" w:hAnsi="Times New Roman" w:cs="Times New Roman"/>
              </w:rPr>
              <w:t>26.09</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F9418E5" w14:textId="77777777" w:rsidR="00064143" w:rsidRPr="003E507F" w:rsidRDefault="00064143" w:rsidP="00D102BF">
            <w:pPr>
              <w:spacing w:after="0"/>
              <w:rPr>
                <w:rFonts w:ascii="Times New Roman" w:hAnsi="Times New Roman" w:cs="Times New Roman"/>
              </w:rPr>
            </w:pPr>
            <w:r w:rsidRPr="003E507F">
              <w:rPr>
                <w:rFonts w:ascii="Times New Roman" w:hAnsi="Times New Roman" w:cs="Times New Roman"/>
              </w:rPr>
              <w:t>21.84*</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F8BC06B" w14:textId="77777777" w:rsidR="00064143" w:rsidRPr="003E507F" w:rsidRDefault="00064143" w:rsidP="00D102BF">
            <w:pPr>
              <w:spacing w:after="0"/>
              <w:rPr>
                <w:rFonts w:ascii="Times New Roman" w:hAnsi="Times New Roman" w:cs="Times New Roman"/>
              </w:rPr>
            </w:pPr>
            <w:r w:rsidRPr="003E507F">
              <w:rPr>
                <w:rFonts w:ascii="Times New Roman" w:hAnsi="Times New Roman" w:cs="Times New Roman"/>
              </w:rPr>
              <w:t>P &lt; 0.05</w:t>
            </w:r>
          </w:p>
        </w:tc>
      </w:tr>
    </w:tbl>
    <w:p w14:paraId="592B9CAB" w14:textId="77777777" w:rsidR="00064143" w:rsidRPr="003E507F" w:rsidRDefault="00064143" w:rsidP="00277D03">
      <w:pPr>
        <w:spacing w:before="120"/>
        <w:rPr>
          <w:rFonts w:ascii="Times New Roman" w:hAnsi="Times New Roman" w:cs="Times New Roman"/>
        </w:rPr>
      </w:pPr>
      <w:r w:rsidRPr="003E507F">
        <w:rPr>
          <w:rFonts w:ascii="Times New Roman" w:hAnsi="Times New Roman" w:cs="Times New Roman"/>
          <w:i/>
          <w:iCs/>
        </w:rPr>
        <w:t>*Significant at P &lt; 0.05 level.</w:t>
      </w:r>
    </w:p>
    <w:p w14:paraId="546D6C52" w14:textId="77777777" w:rsidR="00383AA6" w:rsidRDefault="00383AA6" w:rsidP="00106F7F">
      <w:pPr>
        <w:spacing w:after="120"/>
        <w:rPr>
          <w:rFonts w:ascii="Times New Roman" w:hAnsi="Times New Roman" w:cs="Times New Roman"/>
        </w:rPr>
      </w:pPr>
    </w:p>
    <w:p w14:paraId="56942459" w14:textId="77777777" w:rsidR="00383AA6" w:rsidRDefault="00383AA6" w:rsidP="00106F7F">
      <w:pPr>
        <w:spacing w:after="120"/>
        <w:rPr>
          <w:rFonts w:ascii="Times New Roman" w:hAnsi="Times New Roman" w:cs="Times New Roman"/>
        </w:rPr>
      </w:pPr>
    </w:p>
    <w:p w14:paraId="79262D26" w14:textId="04E1695F" w:rsidR="00064143" w:rsidRPr="003E507F" w:rsidRDefault="00064143" w:rsidP="00106F7F">
      <w:pPr>
        <w:spacing w:after="120"/>
        <w:rPr>
          <w:rFonts w:ascii="Times New Roman" w:hAnsi="Times New Roman" w:cs="Times New Roman"/>
        </w:rPr>
      </w:pPr>
      <w:r w:rsidRPr="003E507F">
        <w:rPr>
          <w:rFonts w:ascii="Times New Roman" w:hAnsi="Times New Roman" w:cs="Times New Roman"/>
        </w:rPr>
        <w:lastRenderedPageBreak/>
        <w:t xml:space="preserve">Furthermore, chi-square analysis revealed a significant association between pre-test knowledge and the participants' </w:t>
      </w:r>
      <w:r w:rsidRPr="003E507F">
        <w:rPr>
          <w:rFonts w:ascii="Times New Roman" w:hAnsi="Times New Roman" w:cs="Times New Roman"/>
          <w:b/>
          <w:bCs/>
        </w:rPr>
        <w:t>occupation</w:t>
      </w:r>
      <w:r w:rsidRPr="003E507F">
        <w:rPr>
          <w:rFonts w:ascii="Times New Roman" w:hAnsi="Times New Roman" w:cs="Times New Roman"/>
        </w:rPr>
        <w:t xml:space="preserve"> ($\chi^2 = 7.07$, P=0.029) and </w:t>
      </w:r>
      <w:r w:rsidRPr="003E507F">
        <w:rPr>
          <w:rFonts w:ascii="Times New Roman" w:hAnsi="Times New Roman" w:cs="Times New Roman"/>
          <w:b/>
          <w:bCs/>
        </w:rPr>
        <w:t>previous health information exposure</w:t>
      </w:r>
      <w:r w:rsidRPr="003E507F">
        <w:rPr>
          <w:rFonts w:ascii="Times New Roman" w:hAnsi="Times New Roman" w:cs="Times New Roman"/>
        </w:rPr>
        <w:t xml:space="preserve"> ($\chi^2 = 5.09$, P=0.024), indicating that these factors significantly influence baseline awareness.</w:t>
      </w:r>
    </w:p>
    <w:p w14:paraId="034F47A7" w14:textId="62D89FBE" w:rsidR="001057B6" w:rsidRPr="003E507F" w:rsidRDefault="001057B6" w:rsidP="00106F7F">
      <w:pPr>
        <w:spacing w:after="120"/>
        <w:jc w:val="center"/>
        <w:rPr>
          <w:rFonts w:ascii="Times New Roman" w:hAnsi="Times New Roman" w:cs="Times New Roman"/>
          <w:b/>
          <w:bCs/>
        </w:rPr>
      </w:pPr>
      <w:r w:rsidRPr="003E507F">
        <w:rPr>
          <w:rFonts w:ascii="Times New Roman" w:hAnsi="Times New Roman" w:cs="Times New Roman"/>
          <w:b/>
          <w:bCs/>
        </w:rPr>
        <w:t xml:space="preserve">4. </w:t>
      </w:r>
      <w:r w:rsidR="00277D03">
        <w:rPr>
          <w:rFonts w:ascii="Times New Roman" w:hAnsi="Times New Roman" w:cs="Times New Roman"/>
          <w:b/>
          <w:bCs/>
        </w:rPr>
        <w:t xml:space="preserve"> </w:t>
      </w:r>
      <w:r w:rsidRPr="003E507F">
        <w:rPr>
          <w:rFonts w:ascii="Times New Roman" w:hAnsi="Times New Roman" w:cs="Times New Roman"/>
          <w:b/>
          <w:bCs/>
        </w:rPr>
        <w:t>Discussion</w:t>
      </w:r>
    </w:p>
    <w:p w14:paraId="6DF6D68C" w14:textId="77777777" w:rsidR="00E67035" w:rsidRPr="00175532" w:rsidRDefault="00E67035" w:rsidP="00106F7F">
      <w:pPr>
        <w:spacing w:after="120"/>
        <w:jc w:val="both"/>
        <w:rPr>
          <w:rFonts w:ascii="Times New Roman" w:hAnsi="Times New Roman" w:cs="Times New Roman"/>
        </w:rPr>
      </w:pPr>
      <w:r w:rsidRPr="00175532">
        <w:rPr>
          <w:rFonts w:ascii="Times New Roman" w:hAnsi="Times New Roman" w:cs="Times New Roman"/>
        </w:rPr>
        <w:t>The present study aimed at evaluating the effectiveness of a structured health education program in enhancing the knowledge and attitude regarding anthrax prevention among the tribal communities in the endemic area of Odisha. The findings have shown a knowledge gap and negative attitude towards anthrax prevention, emphasizing the vulnerability of the tribal communities. This is in line with the findings reported in previous studies, where similar communities in rural and tribal areas have shown a lack of awareness regarding zoonotic infections due to low literacy and access to health education.</w:t>
      </w:r>
    </w:p>
    <w:p w14:paraId="3191AB5A" w14:textId="77777777" w:rsidR="00E67035" w:rsidRPr="00175532" w:rsidRDefault="00E67035" w:rsidP="00106F7F">
      <w:pPr>
        <w:spacing w:after="120"/>
        <w:jc w:val="both"/>
        <w:rPr>
          <w:rFonts w:ascii="Times New Roman" w:hAnsi="Times New Roman" w:cs="Times New Roman"/>
        </w:rPr>
      </w:pPr>
      <w:r w:rsidRPr="00175532">
        <w:rPr>
          <w:rFonts w:ascii="Times New Roman" w:hAnsi="Times New Roman" w:cs="Times New Roman"/>
        </w:rPr>
        <w:t>Statistically significant improvements in the knowledge and attitude score have been found in the post-intervention study. The increased number of participants showing a good knowledge and highly positive attitude towards anthrax prevention clearly shows the effectiveness of a structured educational intervention in addressing the knowledge gaps in the community. This is in line with the findings reported in the literature, where health education plays a vital role in the prevention and transmission of the disease.</w:t>
      </w:r>
    </w:p>
    <w:p w14:paraId="3C676427" w14:textId="77777777" w:rsidR="00E67035" w:rsidRPr="00175532" w:rsidRDefault="00E67035" w:rsidP="00106F7F">
      <w:pPr>
        <w:spacing w:after="120"/>
        <w:jc w:val="both"/>
        <w:rPr>
          <w:rFonts w:ascii="Times New Roman" w:hAnsi="Times New Roman" w:cs="Times New Roman"/>
        </w:rPr>
      </w:pPr>
      <w:r w:rsidRPr="00175532">
        <w:rPr>
          <w:rFonts w:ascii="Times New Roman" w:hAnsi="Times New Roman" w:cs="Times New Roman"/>
        </w:rPr>
        <w:t>The association between the initial knowledge and other factors, such as occupation and previous exposure to health information, implies that those involved in livestock activities and those who did not receive any previous health education are at a higher risk. This highlights the importance of targeted interventions for occupationally vulnerable groups, especially those who work with livestock, such as farmers and those who handle livestock.</w:t>
      </w:r>
    </w:p>
    <w:p w14:paraId="6579F871" w14:textId="77777777" w:rsidR="00E67035" w:rsidRPr="00175532" w:rsidRDefault="00E67035" w:rsidP="00106F7F">
      <w:pPr>
        <w:spacing w:after="120"/>
        <w:jc w:val="both"/>
        <w:rPr>
          <w:rFonts w:ascii="Times New Roman" w:hAnsi="Times New Roman" w:cs="Times New Roman"/>
        </w:rPr>
      </w:pPr>
      <w:r w:rsidRPr="00175532">
        <w:rPr>
          <w:rFonts w:ascii="Times New Roman" w:hAnsi="Times New Roman" w:cs="Times New Roman"/>
        </w:rPr>
        <w:t>Although the study's results are promising, there are certain limitations to the study. First, the lack of a control group makes it difficult to establish any possible causal relationships between the intervention and the results. The fact that the study only used convenience sampling makes it difficult to generalize the results. Moreover, the study had a small sample, which makes it difficult to generalize the results. The fact that the study had a short follow-up period makes it difficult to assess the retention of the knowledge gained.</w:t>
      </w:r>
    </w:p>
    <w:p w14:paraId="133D03CF" w14:textId="77777777" w:rsidR="00E67035" w:rsidRPr="00175532" w:rsidRDefault="00E67035" w:rsidP="00106F7F">
      <w:pPr>
        <w:spacing w:after="120"/>
        <w:jc w:val="both"/>
        <w:rPr>
          <w:rFonts w:ascii="Times New Roman" w:hAnsi="Times New Roman" w:cs="Times New Roman"/>
        </w:rPr>
      </w:pPr>
      <w:r w:rsidRPr="00175532">
        <w:rPr>
          <w:rFonts w:ascii="Times New Roman" w:hAnsi="Times New Roman" w:cs="Times New Roman"/>
        </w:rPr>
        <w:t xml:space="preserve">Future studies need to use more rigorous study designs, such as quasi-experimental and randomized controlled trials, with larger and more representative samples. Longitudinal studies would also be recommended to assess the maintenance of </w:t>
      </w:r>
      <w:proofErr w:type="spellStart"/>
      <w:r w:rsidRPr="00175532">
        <w:rPr>
          <w:rFonts w:ascii="Times New Roman" w:hAnsi="Times New Roman" w:cs="Times New Roman"/>
        </w:rPr>
        <w:t>behavioral</w:t>
      </w:r>
      <w:proofErr w:type="spellEnd"/>
      <w:r w:rsidRPr="00175532">
        <w:rPr>
          <w:rFonts w:ascii="Times New Roman" w:hAnsi="Times New Roman" w:cs="Times New Roman"/>
        </w:rPr>
        <w:t xml:space="preserve"> changes over time. Community-based participatory research and culturally sensitive communication strategies could also be incorporated to build upon the effectiveness of such interventions.</w:t>
      </w:r>
    </w:p>
    <w:p w14:paraId="26C7E03C" w14:textId="77777777" w:rsidR="00E67035" w:rsidRPr="00175532" w:rsidRDefault="00E67035" w:rsidP="00106F7F">
      <w:pPr>
        <w:spacing w:after="0"/>
        <w:jc w:val="both"/>
        <w:rPr>
          <w:rFonts w:ascii="Times New Roman" w:hAnsi="Times New Roman" w:cs="Times New Roman"/>
        </w:rPr>
      </w:pPr>
      <w:r w:rsidRPr="00175532">
        <w:rPr>
          <w:rFonts w:ascii="Times New Roman" w:hAnsi="Times New Roman" w:cs="Times New Roman"/>
        </w:rPr>
        <w:t>In conclusion, the study offers valuable insights into the potential of structured health education programmes in enhancing awareness and attitude towards anthrax prevention in endemic tribal regions, which is a vital component in the overall control of zoonotic diseases.</w:t>
      </w:r>
    </w:p>
    <w:p w14:paraId="45334CFB" w14:textId="2B7526A6" w:rsidR="001057B6" w:rsidRPr="003E507F" w:rsidRDefault="001057B6" w:rsidP="00106F7F">
      <w:pPr>
        <w:spacing w:after="120"/>
        <w:jc w:val="center"/>
        <w:rPr>
          <w:rFonts w:ascii="Times New Roman" w:hAnsi="Times New Roman" w:cs="Times New Roman"/>
          <w:b/>
          <w:bCs/>
        </w:rPr>
      </w:pPr>
      <w:r w:rsidRPr="003E507F">
        <w:rPr>
          <w:rFonts w:ascii="Times New Roman" w:hAnsi="Times New Roman" w:cs="Times New Roman"/>
          <w:b/>
          <w:bCs/>
        </w:rPr>
        <w:lastRenderedPageBreak/>
        <w:t xml:space="preserve">5. </w:t>
      </w:r>
      <w:r w:rsidR="00277D03">
        <w:rPr>
          <w:rFonts w:ascii="Times New Roman" w:hAnsi="Times New Roman" w:cs="Times New Roman"/>
          <w:b/>
          <w:bCs/>
        </w:rPr>
        <w:t xml:space="preserve"> </w:t>
      </w:r>
      <w:r w:rsidRPr="003E507F">
        <w:rPr>
          <w:rFonts w:ascii="Times New Roman" w:hAnsi="Times New Roman" w:cs="Times New Roman"/>
          <w:b/>
          <w:bCs/>
        </w:rPr>
        <w:t>Conclusion and Recommendations</w:t>
      </w:r>
    </w:p>
    <w:p w14:paraId="37EAA318" w14:textId="77777777" w:rsidR="00E67035" w:rsidRPr="00175532" w:rsidRDefault="00E67035" w:rsidP="00106F7F">
      <w:pPr>
        <w:spacing w:after="120"/>
        <w:jc w:val="both"/>
        <w:rPr>
          <w:rFonts w:ascii="Times New Roman" w:hAnsi="Times New Roman" w:cs="Times New Roman"/>
        </w:rPr>
      </w:pPr>
      <w:r w:rsidRPr="00175532">
        <w:rPr>
          <w:rFonts w:ascii="Times New Roman" w:hAnsi="Times New Roman" w:cs="Times New Roman"/>
        </w:rPr>
        <w:t>This study has shown that a structured health education programme has a significant impact in enhancing knowledge and creating positive attitudes regarding the prevention of anthrax among tribal people in endemic areas of Odisha State, India.</w:t>
      </w:r>
    </w:p>
    <w:p w14:paraId="3F7FA729" w14:textId="77777777" w:rsidR="00E67035" w:rsidRPr="00175532" w:rsidRDefault="00E67035" w:rsidP="00106F7F">
      <w:pPr>
        <w:spacing w:after="120"/>
        <w:jc w:val="both"/>
        <w:rPr>
          <w:rFonts w:ascii="Times New Roman" w:hAnsi="Times New Roman" w:cs="Times New Roman"/>
        </w:rPr>
      </w:pPr>
      <w:r w:rsidRPr="00175532">
        <w:rPr>
          <w:rFonts w:ascii="Times New Roman" w:hAnsi="Times New Roman" w:cs="Times New Roman"/>
        </w:rPr>
        <w:t>Considering the burden of zoonotic infections, including anthrax, in rural and tribal areas, it is proposed that enhancing health education at the community level is a priority area for public health action, and interventions by health professionals, especially in collaboration with local people, may prove useful in reducing the spread of infection.</w:t>
      </w:r>
    </w:p>
    <w:p w14:paraId="1F3CA8C3" w14:textId="77777777" w:rsidR="00E67035" w:rsidRDefault="00E67035" w:rsidP="00106F7F">
      <w:pPr>
        <w:spacing w:after="120"/>
        <w:jc w:val="both"/>
        <w:rPr>
          <w:rFonts w:ascii="Times New Roman" w:hAnsi="Times New Roman" w:cs="Times New Roman"/>
        </w:rPr>
      </w:pPr>
      <w:r w:rsidRPr="00175532">
        <w:rPr>
          <w:rFonts w:ascii="Times New Roman" w:hAnsi="Times New Roman" w:cs="Times New Roman"/>
        </w:rPr>
        <w:t>However, it should be noted that the results of this study may be viewed in the context of its limitations, which include its pre-experimental nature, lack of a control group, and sample size. It is proposed that future studies, including a larger and diverse sample, and a longer period of study, be conducted to validate the results of this study.</w:t>
      </w:r>
    </w:p>
    <w:p w14:paraId="752304A6" w14:textId="77777777" w:rsidR="00E67035" w:rsidRDefault="00E67035" w:rsidP="00E67035">
      <w:pPr>
        <w:jc w:val="both"/>
        <w:rPr>
          <w:rFonts w:ascii="Times New Roman" w:hAnsi="Times New Roman" w:cs="Times New Roman"/>
        </w:rPr>
      </w:pPr>
      <w:r w:rsidRPr="00175532">
        <w:rPr>
          <w:rFonts w:ascii="Times New Roman" w:hAnsi="Times New Roman" w:cs="Times New Roman"/>
        </w:rPr>
        <w:t>In conclusion, structured health education has been found to be a viable, cost-effective, and effective strategy in improving anthrax awareness and practices in the prevention of the disease in the targeted tribal communities at risk.</w:t>
      </w:r>
    </w:p>
    <w:p w14:paraId="046687E8" w14:textId="77777777" w:rsidR="00277D03" w:rsidRDefault="00277D03" w:rsidP="001057B6">
      <w:pPr>
        <w:jc w:val="both"/>
        <w:rPr>
          <w:rFonts w:ascii="Times New Roman" w:hAnsi="Times New Roman" w:cs="Times New Roman"/>
        </w:rPr>
      </w:pPr>
    </w:p>
    <w:p w14:paraId="7BC7E432" w14:textId="77777777" w:rsidR="00277D03" w:rsidRPr="00771E95" w:rsidRDefault="00277D03" w:rsidP="00277D03">
      <w:pPr>
        <w:spacing w:after="240"/>
        <w:jc w:val="both"/>
        <w:rPr>
          <w:rFonts w:ascii="Times New Roman" w:hAnsi="Times New Roman" w:cs="Times New Roman"/>
          <w:i/>
          <w:iCs/>
          <w:sz w:val="24"/>
          <w:szCs w:val="24"/>
        </w:rPr>
      </w:pPr>
      <w:r w:rsidRPr="00771E95">
        <w:rPr>
          <w:rFonts w:ascii="Times New Roman" w:hAnsi="Times New Roman" w:cs="Times New Roman"/>
          <w:b/>
          <w:bCs/>
          <w:i/>
          <w:iCs/>
          <w:sz w:val="24"/>
          <w:szCs w:val="24"/>
        </w:rPr>
        <w:t>Conflict of interest:</w:t>
      </w:r>
      <w:r w:rsidRPr="00771E95">
        <w:rPr>
          <w:rFonts w:ascii="Times New Roman" w:hAnsi="Times New Roman" w:cs="Times New Roman"/>
          <w:i/>
          <w:iCs/>
          <w:sz w:val="24"/>
          <w:szCs w:val="24"/>
        </w:rPr>
        <w:t xml:space="preserve"> Authors are declared that there is no conflict of interest regarding this study.</w:t>
      </w:r>
    </w:p>
    <w:p w14:paraId="659385C7" w14:textId="77777777" w:rsidR="00277D03" w:rsidRDefault="00277D03" w:rsidP="001057B6">
      <w:pPr>
        <w:jc w:val="both"/>
        <w:rPr>
          <w:rFonts w:ascii="Times New Roman" w:hAnsi="Times New Roman" w:cs="Times New Roman"/>
        </w:rPr>
      </w:pPr>
    </w:p>
    <w:p w14:paraId="3D690D09" w14:textId="77777777" w:rsidR="00277D03" w:rsidRPr="003E507F" w:rsidRDefault="00277D03" w:rsidP="001057B6">
      <w:pPr>
        <w:jc w:val="both"/>
        <w:rPr>
          <w:rFonts w:ascii="Times New Roman" w:hAnsi="Times New Roman" w:cs="Times New Roman"/>
        </w:rPr>
      </w:pPr>
    </w:p>
    <w:p w14:paraId="1012E6D7" w14:textId="77777777" w:rsidR="001057B6" w:rsidRPr="003E507F" w:rsidRDefault="001057B6" w:rsidP="001057B6">
      <w:pPr>
        <w:rPr>
          <w:rFonts w:ascii="Times New Roman" w:hAnsi="Times New Roman" w:cs="Times New Roman"/>
          <w:b/>
          <w:bCs/>
        </w:rPr>
      </w:pPr>
      <w:r w:rsidRPr="003E507F">
        <w:rPr>
          <w:rFonts w:ascii="Times New Roman" w:hAnsi="Times New Roman" w:cs="Times New Roman"/>
          <w:b/>
          <w:bCs/>
        </w:rPr>
        <w:t>References</w:t>
      </w:r>
    </w:p>
    <w:p w14:paraId="3A2BFBFB" w14:textId="09919E22" w:rsidR="00E70136" w:rsidRPr="00F059C3" w:rsidRDefault="00E70136" w:rsidP="00106F7F">
      <w:pPr>
        <w:spacing w:after="120"/>
        <w:ind w:left="720" w:hanging="720"/>
        <w:jc w:val="both"/>
        <w:rPr>
          <w:rFonts w:ascii="Times New Roman" w:hAnsi="Times New Roman" w:cs="Times New Roman"/>
        </w:rPr>
      </w:pPr>
      <w:r w:rsidRPr="00F059C3">
        <w:rPr>
          <w:rFonts w:ascii="Times New Roman" w:hAnsi="Times New Roman" w:cs="Times New Roman"/>
        </w:rPr>
        <w:t xml:space="preserve">1. </w:t>
      </w:r>
      <w:r w:rsidRPr="00F059C3">
        <w:rPr>
          <w:rFonts w:ascii="Times New Roman" w:hAnsi="Times New Roman" w:cs="Times New Roman"/>
        </w:rPr>
        <w:tab/>
        <w:t xml:space="preserve">Anandakumar, J., et al. “Spatial-Temporal Insights for Optimizing Livestock Anthrax Vaccination.” </w:t>
      </w:r>
      <w:r w:rsidRPr="00F059C3">
        <w:rPr>
          <w:rFonts w:ascii="Times New Roman" w:hAnsi="Times New Roman" w:cs="Times New Roman"/>
          <w:i/>
          <w:iCs/>
        </w:rPr>
        <w:t>Vaccines</w:t>
      </w:r>
      <w:r w:rsidRPr="00F059C3">
        <w:rPr>
          <w:rFonts w:ascii="Times New Roman" w:hAnsi="Times New Roman" w:cs="Times New Roman"/>
        </w:rPr>
        <w:t>, vol. 12, no. 9, 2024.</w:t>
      </w:r>
      <w:r w:rsidRPr="00F059C3">
        <w:rPr>
          <w:rFonts w:ascii="Times New Roman" w:hAnsi="Times New Roman" w:cs="Times New Roman"/>
        </w:rPr>
        <w:br/>
        <w:t xml:space="preserve">10.3390/vaccines12091081 </w:t>
      </w:r>
    </w:p>
    <w:p w14:paraId="446E958A" w14:textId="4FCDF9A6" w:rsidR="00E70136" w:rsidRPr="00F059C3" w:rsidRDefault="00E70136" w:rsidP="00106F7F">
      <w:pPr>
        <w:spacing w:after="120"/>
        <w:ind w:left="720" w:hanging="720"/>
        <w:jc w:val="both"/>
        <w:rPr>
          <w:rFonts w:ascii="Times New Roman" w:hAnsi="Times New Roman" w:cs="Times New Roman"/>
        </w:rPr>
      </w:pPr>
      <w:r w:rsidRPr="00F059C3">
        <w:rPr>
          <w:rFonts w:ascii="Times New Roman" w:hAnsi="Times New Roman" w:cs="Times New Roman"/>
        </w:rPr>
        <w:t>2.</w:t>
      </w:r>
      <w:r w:rsidRPr="00F059C3">
        <w:rPr>
          <w:rFonts w:ascii="Times New Roman" w:hAnsi="Times New Roman" w:cs="Times New Roman"/>
        </w:rPr>
        <w:tab/>
      </w:r>
      <w:proofErr w:type="spellStart"/>
      <w:r w:rsidRPr="00F059C3">
        <w:rPr>
          <w:rFonts w:ascii="Times New Roman" w:hAnsi="Times New Roman" w:cs="Times New Roman"/>
        </w:rPr>
        <w:t>Basavanthappa</w:t>
      </w:r>
      <w:proofErr w:type="spellEnd"/>
      <w:r w:rsidRPr="00F059C3">
        <w:rPr>
          <w:rFonts w:ascii="Times New Roman" w:hAnsi="Times New Roman" w:cs="Times New Roman"/>
        </w:rPr>
        <w:t xml:space="preserve">, B. T. </w:t>
      </w:r>
      <w:r w:rsidRPr="00F059C3">
        <w:rPr>
          <w:rFonts w:ascii="Times New Roman" w:hAnsi="Times New Roman" w:cs="Times New Roman"/>
          <w:i/>
          <w:iCs/>
        </w:rPr>
        <w:t>Nursing Research</w:t>
      </w:r>
      <w:r w:rsidRPr="00F059C3">
        <w:rPr>
          <w:rFonts w:ascii="Times New Roman" w:hAnsi="Times New Roman" w:cs="Times New Roman"/>
        </w:rPr>
        <w:t xml:space="preserve">. 3rd ed., Jaypee Brothers Medical Publishers, 2014. </w:t>
      </w:r>
    </w:p>
    <w:p w14:paraId="616BA24D" w14:textId="7F2E4210" w:rsidR="00E70136" w:rsidRPr="00F059C3" w:rsidRDefault="00E70136" w:rsidP="00106F7F">
      <w:pPr>
        <w:spacing w:after="120"/>
        <w:ind w:left="720" w:hanging="720"/>
        <w:jc w:val="both"/>
        <w:rPr>
          <w:rFonts w:ascii="Times New Roman" w:hAnsi="Times New Roman" w:cs="Times New Roman"/>
        </w:rPr>
      </w:pPr>
      <w:r w:rsidRPr="00F059C3">
        <w:rPr>
          <w:rFonts w:ascii="Times New Roman" w:hAnsi="Times New Roman" w:cs="Times New Roman"/>
        </w:rPr>
        <w:t>3.</w:t>
      </w:r>
      <w:r w:rsidRPr="00F059C3">
        <w:rPr>
          <w:rFonts w:ascii="Times New Roman" w:hAnsi="Times New Roman" w:cs="Times New Roman"/>
        </w:rPr>
        <w:tab/>
      </w:r>
      <w:proofErr w:type="spellStart"/>
      <w:r w:rsidRPr="00F059C3">
        <w:rPr>
          <w:rFonts w:ascii="Times New Roman" w:hAnsi="Times New Roman" w:cs="Times New Roman"/>
        </w:rPr>
        <w:t>Centers</w:t>
      </w:r>
      <w:proofErr w:type="spellEnd"/>
      <w:r w:rsidRPr="00F059C3">
        <w:rPr>
          <w:rFonts w:ascii="Times New Roman" w:hAnsi="Times New Roman" w:cs="Times New Roman"/>
        </w:rPr>
        <w:t xml:space="preserve"> for Disease Control and Prevention. </w:t>
      </w:r>
      <w:r w:rsidRPr="00F059C3">
        <w:rPr>
          <w:rFonts w:ascii="Times New Roman" w:hAnsi="Times New Roman" w:cs="Times New Roman"/>
          <w:i/>
          <w:iCs/>
        </w:rPr>
        <w:t>Anthrax in Humans: Epidemiology, Diagnosis, and Treatment</w:t>
      </w:r>
      <w:r w:rsidRPr="00F059C3">
        <w:rPr>
          <w:rFonts w:ascii="Times New Roman" w:hAnsi="Times New Roman" w:cs="Times New Roman"/>
        </w:rPr>
        <w:t xml:space="preserve">. U.S. Department of Health and Human Services, 2020.    </w:t>
      </w:r>
      <w:hyperlink r:id="rId9" w:history="1">
        <w:r w:rsidRPr="00F059C3">
          <w:rPr>
            <w:rStyle w:val="Hyperlink"/>
            <w:rFonts w:ascii="Times New Roman" w:hAnsi="Times New Roman" w:cs="Times New Roman"/>
            <w:color w:val="auto"/>
            <w:u w:val="none"/>
          </w:rPr>
          <w:t>https://www.cdc.gov/anthrax/</w:t>
        </w:r>
      </w:hyperlink>
      <w:r w:rsidRPr="00F059C3">
        <w:rPr>
          <w:rFonts w:ascii="Times New Roman" w:hAnsi="Times New Roman" w:cs="Times New Roman"/>
        </w:rPr>
        <w:t xml:space="preserve"> </w:t>
      </w:r>
    </w:p>
    <w:p w14:paraId="793E55A3" w14:textId="576322A0" w:rsidR="00E70136" w:rsidRPr="00F059C3" w:rsidRDefault="00E70136" w:rsidP="00106F7F">
      <w:pPr>
        <w:spacing w:after="120"/>
        <w:ind w:left="720" w:hanging="720"/>
        <w:jc w:val="both"/>
        <w:rPr>
          <w:rFonts w:ascii="Times New Roman" w:hAnsi="Times New Roman" w:cs="Times New Roman"/>
        </w:rPr>
      </w:pPr>
      <w:r w:rsidRPr="00F059C3">
        <w:rPr>
          <w:rFonts w:ascii="Times New Roman" w:hAnsi="Times New Roman" w:cs="Times New Roman"/>
        </w:rPr>
        <w:t xml:space="preserve">4. </w:t>
      </w:r>
      <w:r w:rsidRPr="00F059C3">
        <w:rPr>
          <w:rFonts w:ascii="Times New Roman" w:hAnsi="Times New Roman" w:cs="Times New Roman"/>
        </w:rPr>
        <w:tab/>
        <w:t xml:space="preserve">Choudhary, H. R., et al. “Anthrax in Koraput, India: A 15-Year Retrospective Analysis of Epidemiological Trends.” </w:t>
      </w:r>
      <w:r w:rsidRPr="00F059C3">
        <w:rPr>
          <w:rFonts w:ascii="Times New Roman" w:hAnsi="Times New Roman" w:cs="Times New Roman"/>
          <w:i/>
          <w:iCs/>
        </w:rPr>
        <w:t>One Health</w:t>
      </w:r>
      <w:r w:rsidRPr="00F059C3">
        <w:rPr>
          <w:rFonts w:ascii="Times New Roman" w:hAnsi="Times New Roman" w:cs="Times New Roman"/>
        </w:rPr>
        <w:t>, 2025.</w:t>
      </w:r>
      <w:r w:rsidRPr="00F059C3">
        <w:rPr>
          <w:rFonts w:ascii="Times New Roman" w:hAnsi="Times New Roman" w:cs="Times New Roman"/>
        </w:rPr>
        <w:br/>
        <w:t xml:space="preserve">10.1016/j.onehlt.2025.101252 </w:t>
      </w:r>
    </w:p>
    <w:p w14:paraId="67683D1B" w14:textId="2A78EDE1" w:rsidR="00E70136" w:rsidRDefault="00E70136" w:rsidP="00106F7F">
      <w:pPr>
        <w:spacing w:after="120"/>
        <w:ind w:left="720" w:hanging="720"/>
        <w:jc w:val="both"/>
        <w:rPr>
          <w:rFonts w:ascii="Times New Roman" w:hAnsi="Times New Roman" w:cs="Times New Roman"/>
        </w:rPr>
      </w:pPr>
      <w:r w:rsidRPr="00F059C3">
        <w:rPr>
          <w:rFonts w:ascii="Times New Roman" w:hAnsi="Times New Roman" w:cs="Times New Roman"/>
        </w:rPr>
        <w:t xml:space="preserve">5. </w:t>
      </w:r>
      <w:r w:rsidRPr="00F059C3">
        <w:rPr>
          <w:rFonts w:ascii="Times New Roman" w:hAnsi="Times New Roman" w:cs="Times New Roman"/>
        </w:rPr>
        <w:tab/>
        <w:t xml:space="preserve">Dash, N., and K. C. Panigrahi. “Epidemiological Study of Anthrax Outbreaks in the Koraput District of Odisha, India.” </w:t>
      </w:r>
      <w:r w:rsidRPr="00F059C3">
        <w:rPr>
          <w:rFonts w:ascii="Times New Roman" w:hAnsi="Times New Roman" w:cs="Times New Roman"/>
          <w:i/>
          <w:iCs/>
        </w:rPr>
        <w:t>Journal of Zoonotic Diseases</w:t>
      </w:r>
      <w:r w:rsidRPr="00F059C3">
        <w:rPr>
          <w:rFonts w:ascii="Times New Roman" w:hAnsi="Times New Roman" w:cs="Times New Roman"/>
        </w:rPr>
        <w:t>, vol. 4, no. 2, 2018, pp. 45–52</w:t>
      </w:r>
      <w:proofErr w:type="gramStart"/>
      <w:r w:rsidRPr="00F059C3">
        <w:rPr>
          <w:rFonts w:ascii="Times New Roman" w:hAnsi="Times New Roman" w:cs="Times New Roman"/>
        </w:rPr>
        <w:t xml:space="preserve">. </w:t>
      </w:r>
      <w:r w:rsidR="00F10814">
        <w:rPr>
          <w:rFonts w:ascii="Times New Roman" w:hAnsi="Times New Roman" w:cs="Times New Roman"/>
        </w:rPr>
        <w:t>.</w:t>
      </w:r>
      <w:proofErr w:type="gramEnd"/>
    </w:p>
    <w:p w14:paraId="56091240" w14:textId="77777777" w:rsidR="00F10814" w:rsidRPr="00F059C3" w:rsidRDefault="00F10814" w:rsidP="00106F7F">
      <w:pPr>
        <w:spacing w:after="120"/>
        <w:ind w:left="720" w:hanging="720"/>
        <w:jc w:val="both"/>
        <w:rPr>
          <w:rFonts w:ascii="Times New Roman" w:hAnsi="Times New Roman" w:cs="Times New Roman"/>
        </w:rPr>
      </w:pPr>
    </w:p>
    <w:p w14:paraId="24FD2E6B" w14:textId="3A8C0BBB" w:rsidR="00E70136" w:rsidRPr="00F059C3" w:rsidRDefault="000D0284" w:rsidP="00106F7F">
      <w:pPr>
        <w:spacing w:after="120"/>
        <w:ind w:left="720" w:hanging="720"/>
        <w:jc w:val="both"/>
        <w:rPr>
          <w:rFonts w:ascii="Times New Roman" w:hAnsi="Times New Roman" w:cs="Times New Roman"/>
        </w:rPr>
      </w:pPr>
      <w:r w:rsidRPr="00F059C3">
        <w:rPr>
          <w:rFonts w:ascii="Times New Roman" w:hAnsi="Times New Roman" w:cs="Times New Roman"/>
        </w:rPr>
        <w:lastRenderedPageBreak/>
        <w:t>6.</w:t>
      </w:r>
      <w:r w:rsidRPr="00F059C3">
        <w:rPr>
          <w:rFonts w:ascii="Times New Roman" w:hAnsi="Times New Roman" w:cs="Times New Roman"/>
        </w:rPr>
        <w:tab/>
      </w:r>
      <w:r w:rsidR="00E70136" w:rsidRPr="00F059C3">
        <w:rPr>
          <w:rFonts w:ascii="Times New Roman" w:hAnsi="Times New Roman" w:cs="Times New Roman"/>
        </w:rPr>
        <w:t xml:space="preserve">Glanz, Karen, et al. </w:t>
      </w:r>
      <w:r w:rsidR="00E70136" w:rsidRPr="00F059C3">
        <w:rPr>
          <w:rFonts w:ascii="Times New Roman" w:hAnsi="Times New Roman" w:cs="Times New Roman"/>
          <w:i/>
          <w:iCs/>
        </w:rPr>
        <w:t xml:space="preserve">Health </w:t>
      </w:r>
      <w:proofErr w:type="spellStart"/>
      <w:r w:rsidR="00E70136" w:rsidRPr="00F059C3">
        <w:rPr>
          <w:rFonts w:ascii="Times New Roman" w:hAnsi="Times New Roman" w:cs="Times New Roman"/>
          <w:i/>
          <w:iCs/>
        </w:rPr>
        <w:t>Behavior</w:t>
      </w:r>
      <w:proofErr w:type="spellEnd"/>
      <w:r w:rsidR="00E70136" w:rsidRPr="00F059C3">
        <w:rPr>
          <w:rFonts w:ascii="Times New Roman" w:hAnsi="Times New Roman" w:cs="Times New Roman"/>
          <w:i/>
          <w:iCs/>
        </w:rPr>
        <w:t>: Theory, Research, and Practice</w:t>
      </w:r>
      <w:r w:rsidR="00E70136" w:rsidRPr="00F059C3">
        <w:rPr>
          <w:rFonts w:ascii="Times New Roman" w:hAnsi="Times New Roman" w:cs="Times New Roman"/>
        </w:rPr>
        <w:t xml:space="preserve">. 5th ed., Jossey-Bass, 2015. </w:t>
      </w:r>
    </w:p>
    <w:p w14:paraId="1FEA9125" w14:textId="4B16519D" w:rsidR="00E70136" w:rsidRPr="00F059C3" w:rsidRDefault="000D0284" w:rsidP="00106F7F">
      <w:pPr>
        <w:spacing w:after="120"/>
        <w:ind w:left="720" w:hanging="720"/>
        <w:jc w:val="both"/>
        <w:rPr>
          <w:rFonts w:ascii="Times New Roman" w:hAnsi="Times New Roman" w:cs="Times New Roman"/>
        </w:rPr>
      </w:pPr>
      <w:r w:rsidRPr="00F059C3">
        <w:rPr>
          <w:rFonts w:ascii="Times New Roman" w:hAnsi="Times New Roman" w:cs="Times New Roman"/>
        </w:rPr>
        <w:t>7.</w:t>
      </w:r>
      <w:r w:rsidRPr="00F059C3">
        <w:rPr>
          <w:rFonts w:ascii="Times New Roman" w:hAnsi="Times New Roman" w:cs="Times New Roman"/>
        </w:rPr>
        <w:tab/>
      </w:r>
      <w:r w:rsidR="00E70136" w:rsidRPr="00F059C3">
        <w:rPr>
          <w:rFonts w:ascii="Times New Roman" w:hAnsi="Times New Roman" w:cs="Times New Roman"/>
        </w:rPr>
        <w:t xml:space="preserve">Government of India. </w:t>
      </w:r>
      <w:r w:rsidR="00E70136" w:rsidRPr="00F059C3">
        <w:rPr>
          <w:rFonts w:ascii="Times New Roman" w:hAnsi="Times New Roman" w:cs="Times New Roman"/>
          <w:i/>
          <w:iCs/>
        </w:rPr>
        <w:t>National Centre for Disease Control: Manual on Zoonotic Diseases</w:t>
      </w:r>
      <w:r w:rsidR="00E70136" w:rsidRPr="00F059C3">
        <w:rPr>
          <w:rFonts w:ascii="Times New Roman" w:hAnsi="Times New Roman" w:cs="Times New Roman"/>
        </w:rPr>
        <w:t xml:space="preserve">. Directorate General of Health Services, 2017. </w:t>
      </w:r>
    </w:p>
    <w:p w14:paraId="04CEFCDB" w14:textId="0689B81D" w:rsidR="00E70136" w:rsidRPr="00F059C3" w:rsidRDefault="000D0284" w:rsidP="00106F7F">
      <w:pPr>
        <w:spacing w:after="120"/>
        <w:ind w:left="720" w:hanging="720"/>
        <w:jc w:val="both"/>
        <w:rPr>
          <w:rFonts w:ascii="Times New Roman" w:hAnsi="Times New Roman" w:cs="Times New Roman"/>
        </w:rPr>
      </w:pPr>
      <w:r w:rsidRPr="00F059C3">
        <w:rPr>
          <w:rFonts w:ascii="Times New Roman" w:hAnsi="Times New Roman" w:cs="Times New Roman"/>
        </w:rPr>
        <w:t>8.</w:t>
      </w:r>
      <w:r w:rsidRPr="00F059C3">
        <w:rPr>
          <w:rFonts w:ascii="Times New Roman" w:hAnsi="Times New Roman" w:cs="Times New Roman"/>
        </w:rPr>
        <w:tab/>
      </w:r>
      <w:proofErr w:type="spellStart"/>
      <w:r w:rsidR="00E70136" w:rsidRPr="00F059C3">
        <w:rPr>
          <w:rFonts w:ascii="Times New Roman" w:hAnsi="Times New Roman" w:cs="Times New Roman"/>
        </w:rPr>
        <w:t>Gueneau</w:t>
      </w:r>
      <w:proofErr w:type="spellEnd"/>
      <w:r w:rsidR="00E70136" w:rsidRPr="00F059C3">
        <w:rPr>
          <w:rFonts w:ascii="Times New Roman" w:hAnsi="Times New Roman" w:cs="Times New Roman"/>
        </w:rPr>
        <w:t xml:space="preserve">, A. M., and Louis Pasteur. “On the Vaccination of Anthrax.” </w:t>
      </w:r>
      <w:proofErr w:type="spellStart"/>
      <w:r w:rsidR="00E70136" w:rsidRPr="00F059C3">
        <w:rPr>
          <w:rFonts w:ascii="Times New Roman" w:hAnsi="Times New Roman" w:cs="Times New Roman"/>
          <w:i/>
          <w:iCs/>
        </w:rPr>
        <w:t>Comptes</w:t>
      </w:r>
      <w:proofErr w:type="spellEnd"/>
      <w:r w:rsidR="00E70136" w:rsidRPr="00F059C3">
        <w:rPr>
          <w:rFonts w:ascii="Times New Roman" w:hAnsi="Times New Roman" w:cs="Times New Roman"/>
          <w:i/>
          <w:iCs/>
        </w:rPr>
        <w:t xml:space="preserve"> </w:t>
      </w:r>
      <w:proofErr w:type="spellStart"/>
      <w:r w:rsidR="00E70136" w:rsidRPr="00F059C3">
        <w:rPr>
          <w:rFonts w:ascii="Times New Roman" w:hAnsi="Times New Roman" w:cs="Times New Roman"/>
          <w:i/>
          <w:iCs/>
        </w:rPr>
        <w:t>Rendus</w:t>
      </w:r>
      <w:proofErr w:type="spellEnd"/>
      <w:r w:rsidR="00E70136" w:rsidRPr="00F059C3">
        <w:rPr>
          <w:rFonts w:ascii="Times New Roman" w:hAnsi="Times New Roman" w:cs="Times New Roman"/>
          <w:i/>
          <w:iCs/>
        </w:rPr>
        <w:t xml:space="preserve"> de </w:t>
      </w:r>
      <w:proofErr w:type="spellStart"/>
      <w:r w:rsidR="00E70136" w:rsidRPr="00F059C3">
        <w:rPr>
          <w:rFonts w:ascii="Times New Roman" w:hAnsi="Times New Roman" w:cs="Times New Roman"/>
          <w:i/>
          <w:iCs/>
        </w:rPr>
        <w:t>l’Académie</w:t>
      </w:r>
      <w:proofErr w:type="spellEnd"/>
      <w:r w:rsidR="00E70136" w:rsidRPr="00F059C3">
        <w:rPr>
          <w:rFonts w:ascii="Times New Roman" w:hAnsi="Times New Roman" w:cs="Times New Roman"/>
          <w:i/>
          <w:iCs/>
        </w:rPr>
        <w:t xml:space="preserve"> des Sciences</w:t>
      </w:r>
      <w:r w:rsidR="00E70136" w:rsidRPr="00F059C3">
        <w:rPr>
          <w:rFonts w:ascii="Times New Roman" w:hAnsi="Times New Roman" w:cs="Times New Roman"/>
        </w:rPr>
        <w:t xml:space="preserve">, vol. 92, 1881, pp. 1378–1383. </w:t>
      </w:r>
    </w:p>
    <w:p w14:paraId="0CA5F3A6" w14:textId="3230C42C" w:rsidR="00F059C3" w:rsidRPr="00F059C3" w:rsidRDefault="000D0284" w:rsidP="00106F7F">
      <w:pPr>
        <w:spacing w:after="120"/>
        <w:ind w:left="720" w:hanging="720"/>
        <w:jc w:val="both"/>
        <w:rPr>
          <w:rFonts w:ascii="Times New Roman" w:hAnsi="Times New Roman" w:cs="Times New Roman"/>
        </w:rPr>
      </w:pPr>
      <w:r w:rsidRPr="00F059C3">
        <w:rPr>
          <w:rFonts w:ascii="Times New Roman" w:hAnsi="Times New Roman" w:cs="Times New Roman"/>
        </w:rPr>
        <w:t>9.</w:t>
      </w:r>
      <w:r w:rsidRPr="00F059C3">
        <w:rPr>
          <w:rFonts w:ascii="Times New Roman" w:hAnsi="Times New Roman" w:cs="Times New Roman"/>
        </w:rPr>
        <w:tab/>
      </w:r>
      <w:r w:rsidR="00F059C3" w:rsidRPr="00F059C3">
        <w:rPr>
          <w:rFonts w:ascii="Times New Roman" w:hAnsi="Times New Roman" w:cs="Times New Roman"/>
        </w:rPr>
        <w:t xml:space="preserve">Sahoo, Pratap Kumar, et al. “Risk Factors, Community Practices, and Prevention Strategies for Anthrax in Endemic Regions: A One Health Perspective.” </w:t>
      </w:r>
      <w:r w:rsidR="00F059C3" w:rsidRPr="00F059C3">
        <w:rPr>
          <w:rFonts w:ascii="Times New Roman" w:hAnsi="Times New Roman" w:cs="Times New Roman"/>
          <w:i/>
          <w:iCs/>
        </w:rPr>
        <w:t>International Journal of Infectious Diseases and One Health</w:t>
      </w:r>
      <w:r w:rsidR="00F059C3" w:rsidRPr="00F059C3">
        <w:rPr>
          <w:rFonts w:ascii="Times New Roman" w:hAnsi="Times New Roman" w:cs="Times New Roman"/>
        </w:rPr>
        <w:t>, 2025, Article 100060.      10.1016/j.ijidoh.2025.100060</w:t>
      </w:r>
      <w:r w:rsidRPr="00F059C3">
        <w:rPr>
          <w:rFonts w:ascii="Times New Roman" w:hAnsi="Times New Roman" w:cs="Times New Roman"/>
        </w:rPr>
        <w:t>10.</w:t>
      </w:r>
      <w:r w:rsidRPr="00F059C3">
        <w:rPr>
          <w:rFonts w:ascii="Times New Roman" w:hAnsi="Times New Roman" w:cs="Times New Roman"/>
        </w:rPr>
        <w:tab/>
      </w:r>
    </w:p>
    <w:p w14:paraId="55F6C2AD" w14:textId="7E650325" w:rsidR="00E70136" w:rsidRPr="00F059C3" w:rsidRDefault="00F059C3" w:rsidP="00106F7F">
      <w:pPr>
        <w:spacing w:after="120"/>
        <w:ind w:left="720" w:hanging="720"/>
        <w:jc w:val="both"/>
        <w:rPr>
          <w:rFonts w:ascii="Times New Roman" w:hAnsi="Times New Roman" w:cs="Times New Roman"/>
        </w:rPr>
      </w:pPr>
      <w:r w:rsidRPr="00F059C3">
        <w:rPr>
          <w:rFonts w:ascii="Times New Roman" w:hAnsi="Times New Roman" w:cs="Times New Roman"/>
        </w:rPr>
        <w:t>10.</w:t>
      </w:r>
      <w:r w:rsidRPr="00F059C3">
        <w:rPr>
          <w:rFonts w:ascii="Times New Roman" w:hAnsi="Times New Roman" w:cs="Times New Roman"/>
        </w:rPr>
        <w:tab/>
      </w:r>
      <w:r w:rsidR="00E70136" w:rsidRPr="00F059C3">
        <w:rPr>
          <w:rFonts w:ascii="Times New Roman" w:hAnsi="Times New Roman" w:cs="Times New Roman"/>
        </w:rPr>
        <w:t xml:space="preserve">Hugh-Jones, M., and J. Blackburn. “The Ecology of </w:t>
      </w:r>
      <w:r w:rsidR="00E70136" w:rsidRPr="00F059C3">
        <w:rPr>
          <w:rFonts w:ascii="Times New Roman" w:hAnsi="Times New Roman" w:cs="Times New Roman"/>
          <w:i/>
          <w:iCs/>
        </w:rPr>
        <w:t>Bacillus anthracis</w:t>
      </w:r>
      <w:r w:rsidR="00E70136" w:rsidRPr="00F059C3">
        <w:rPr>
          <w:rFonts w:ascii="Times New Roman" w:hAnsi="Times New Roman" w:cs="Times New Roman"/>
        </w:rPr>
        <w:t xml:space="preserve">.” </w:t>
      </w:r>
      <w:r w:rsidR="00E70136" w:rsidRPr="00F059C3">
        <w:rPr>
          <w:rFonts w:ascii="Times New Roman" w:hAnsi="Times New Roman" w:cs="Times New Roman"/>
          <w:i/>
          <w:iCs/>
        </w:rPr>
        <w:t>Molecular Aspects of Medicine</w:t>
      </w:r>
      <w:r w:rsidR="00E70136" w:rsidRPr="00F059C3">
        <w:rPr>
          <w:rFonts w:ascii="Times New Roman" w:hAnsi="Times New Roman" w:cs="Times New Roman"/>
        </w:rPr>
        <w:t>, vol. 30, no. 6, 2009, pp. 356–367.</w:t>
      </w:r>
      <w:r w:rsidR="00E70136" w:rsidRPr="00F059C3">
        <w:rPr>
          <w:rFonts w:ascii="Times New Roman" w:hAnsi="Times New Roman" w:cs="Times New Roman"/>
        </w:rPr>
        <w:br/>
      </w:r>
      <w:hyperlink r:id="rId10" w:tgtFrame="_new" w:history="1">
        <w:r w:rsidR="00E70136" w:rsidRPr="00F059C3">
          <w:rPr>
            <w:rStyle w:val="Hyperlink"/>
            <w:rFonts w:ascii="Times New Roman" w:hAnsi="Times New Roman" w:cs="Times New Roman"/>
            <w:color w:val="auto"/>
            <w:u w:val="none"/>
          </w:rPr>
          <w:t>10.1016/j.mam.2009.08.003</w:t>
        </w:r>
      </w:hyperlink>
      <w:r w:rsidR="00E70136" w:rsidRPr="00F059C3">
        <w:rPr>
          <w:rFonts w:ascii="Times New Roman" w:hAnsi="Times New Roman" w:cs="Times New Roman"/>
        </w:rPr>
        <w:t xml:space="preserve"> </w:t>
      </w:r>
    </w:p>
    <w:p w14:paraId="76973D03" w14:textId="1666BCE5" w:rsidR="00E70136" w:rsidRPr="00F059C3" w:rsidRDefault="000D0284" w:rsidP="00106F7F">
      <w:pPr>
        <w:spacing w:after="120"/>
        <w:ind w:left="720" w:hanging="720"/>
        <w:jc w:val="both"/>
        <w:rPr>
          <w:rFonts w:ascii="Times New Roman" w:hAnsi="Times New Roman" w:cs="Times New Roman"/>
        </w:rPr>
      </w:pPr>
      <w:r w:rsidRPr="00F059C3">
        <w:rPr>
          <w:rFonts w:ascii="Times New Roman" w:hAnsi="Times New Roman" w:cs="Times New Roman"/>
        </w:rPr>
        <w:t>11.</w:t>
      </w:r>
      <w:r w:rsidRPr="00F059C3">
        <w:rPr>
          <w:rFonts w:ascii="Times New Roman" w:hAnsi="Times New Roman" w:cs="Times New Roman"/>
        </w:rPr>
        <w:tab/>
      </w:r>
      <w:proofErr w:type="spellStart"/>
      <w:r w:rsidR="00E70136" w:rsidRPr="00F059C3">
        <w:rPr>
          <w:rFonts w:ascii="Times New Roman" w:hAnsi="Times New Roman" w:cs="Times New Roman"/>
        </w:rPr>
        <w:t>Jayaprakasam</w:t>
      </w:r>
      <w:proofErr w:type="spellEnd"/>
      <w:r w:rsidR="00E70136" w:rsidRPr="00F059C3">
        <w:rPr>
          <w:rFonts w:ascii="Times New Roman" w:hAnsi="Times New Roman" w:cs="Times New Roman"/>
        </w:rPr>
        <w:t xml:space="preserve">, M., et al. “Human Anthrax in India in Recent Times: A Systematic Review and Risk Mapping.” </w:t>
      </w:r>
      <w:r w:rsidR="00E70136" w:rsidRPr="00F059C3">
        <w:rPr>
          <w:rFonts w:ascii="Times New Roman" w:hAnsi="Times New Roman" w:cs="Times New Roman"/>
          <w:i/>
          <w:iCs/>
        </w:rPr>
        <w:t>One Health</w:t>
      </w:r>
      <w:r w:rsidR="00E70136" w:rsidRPr="00F059C3">
        <w:rPr>
          <w:rFonts w:ascii="Times New Roman" w:hAnsi="Times New Roman" w:cs="Times New Roman"/>
        </w:rPr>
        <w:t>, 2023.</w:t>
      </w:r>
      <w:r w:rsidR="00E70136" w:rsidRPr="00F059C3">
        <w:rPr>
          <w:rFonts w:ascii="Times New Roman" w:hAnsi="Times New Roman" w:cs="Times New Roman"/>
        </w:rPr>
        <w:br/>
        <w:t xml:space="preserve">10.1016/j.onehlt.2023.100564 </w:t>
      </w:r>
    </w:p>
    <w:p w14:paraId="230C97F3" w14:textId="30366977" w:rsidR="00E70136" w:rsidRPr="00F059C3" w:rsidRDefault="000D0284" w:rsidP="00106F7F">
      <w:pPr>
        <w:spacing w:after="120"/>
        <w:ind w:left="720" w:hanging="720"/>
        <w:jc w:val="both"/>
        <w:rPr>
          <w:rFonts w:ascii="Times New Roman" w:hAnsi="Times New Roman" w:cs="Times New Roman"/>
        </w:rPr>
      </w:pPr>
      <w:r w:rsidRPr="00F059C3">
        <w:rPr>
          <w:rFonts w:ascii="Times New Roman" w:hAnsi="Times New Roman" w:cs="Times New Roman"/>
        </w:rPr>
        <w:t>12.</w:t>
      </w:r>
      <w:r w:rsidRPr="00F059C3">
        <w:rPr>
          <w:rFonts w:ascii="Times New Roman" w:hAnsi="Times New Roman" w:cs="Times New Roman"/>
        </w:rPr>
        <w:tab/>
      </w:r>
      <w:r w:rsidR="00E70136" w:rsidRPr="00F059C3">
        <w:rPr>
          <w:rFonts w:ascii="Times New Roman" w:hAnsi="Times New Roman" w:cs="Times New Roman"/>
        </w:rPr>
        <w:t xml:space="preserve">Kalo, M. S., and S. K. Panda. “Prevalence of Anthrax among Tribal Populations in Southern Odisha: A Ten-Year Retrospective Study.” </w:t>
      </w:r>
      <w:r w:rsidR="00E70136" w:rsidRPr="00F059C3">
        <w:rPr>
          <w:rFonts w:ascii="Times New Roman" w:hAnsi="Times New Roman" w:cs="Times New Roman"/>
          <w:i/>
          <w:iCs/>
        </w:rPr>
        <w:t>Indian Journal of Public Health</w:t>
      </w:r>
      <w:r w:rsidR="00E70136" w:rsidRPr="00F059C3">
        <w:rPr>
          <w:rFonts w:ascii="Times New Roman" w:hAnsi="Times New Roman" w:cs="Times New Roman"/>
        </w:rPr>
        <w:t xml:space="preserve">, vol. 59, no. 3, 2015, pp. 210–214. </w:t>
      </w:r>
    </w:p>
    <w:p w14:paraId="352E027F" w14:textId="342D86C3" w:rsidR="00E70136" w:rsidRPr="00F059C3" w:rsidRDefault="000D0284" w:rsidP="00106F7F">
      <w:pPr>
        <w:spacing w:after="120"/>
        <w:ind w:left="720" w:hanging="720"/>
        <w:jc w:val="both"/>
        <w:rPr>
          <w:rFonts w:ascii="Times New Roman" w:hAnsi="Times New Roman" w:cs="Times New Roman"/>
        </w:rPr>
      </w:pPr>
      <w:r w:rsidRPr="00F059C3">
        <w:rPr>
          <w:rFonts w:ascii="Times New Roman" w:hAnsi="Times New Roman" w:cs="Times New Roman"/>
        </w:rPr>
        <w:t>13.</w:t>
      </w:r>
      <w:r w:rsidRPr="00F059C3">
        <w:rPr>
          <w:rFonts w:ascii="Times New Roman" w:hAnsi="Times New Roman" w:cs="Times New Roman"/>
        </w:rPr>
        <w:tab/>
      </w:r>
      <w:r w:rsidR="00E70136" w:rsidRPr="00F059C3">
        <w:rPr>
          <w:rFonts w:ascii="Times New Roman" w:hAnsi="Times New Roman" w:cs="Times New Roman"/>
        </w:rPr>
        <w:t xml:space="preserve">Mondal, A. K., and S. K. Singh. “Effectiveness of Structured Teaching Programs in Rural Health Settings.” </w:t>
      </w:r>
      <w:r w:rsidR="00E70136" w:rsidRPr="00F059C3">
        <w:rPr>
          <w:rFonts w:ascii="Times New Roman" w:hAnsi="Times New Roman" w:cs="Times New Roman"/>
          <w:i/>
          <w:iCs/>
        </w:rPr>
        <w:t>International Journal of Nursing Studies</w:t>
      </w:r>
      <w:r w:rsidR="00E70136" w:rsidRPr="00F059C3">
        <w:rPr>
          <w:rFonts w:ascii="Times New Roman" w:hAnsi="Times New Roman" w:cs="Times New Roman"/>
        </w:rPr>
        <w:t xml:space="preserve">, vol. 8, no. 1, 2016, pp. 12–19. </w:t>
      </w:r>
    </w:p>
    <w:p w14:paraId="412284F9" w14:textId="612A5DF0" w:rsidR="00E70136" w:rsidRPr="00F059C3" w:rsidRDefault="000D0284" w:rsidP="00106F7F">
      <w:pPr>
        <w:spacing w:after="120"/>
        <w:ind w:left="720" w:hanging="720"/>
        <w:jc w:val="both"/>
        <w:rPr>
          <w:rFonts w:ascii="Times New Roman" w:hAnsi="Times New Roman" w:cs="Times New Roman"/>
        </w:rPr>
      </w:pPr>
      <w:r w:rsidRPr="00F059C3">
        <w:rPr>
          <w:rFonts w:ascii="Times New Roman" w:hAnsi="Times New Roman" w:cs="Times New Roman"/>
        </w:rPr>
        <w:t>14.</w:t>
      </w:r>
      <w:r w:rsidRPr="00F059C3">
        <w:rPr>
          <w:rFonts w:ascii="Times New Roman" w:hAnsi="Times New Roman" w:cs="Times New Roman"/>
        </w:rPr>
        <w:tab/>
      </w:r>
      <w:r w:rsidR="00E70136" w:rsidRPr="00F059C3">
        <w:rPr>
          <w:rFonts w:ascii="Times New Roman" w:hAnsi="Times New Roman" w:cs="Times New Roman"/>
        </w:rPr>
        <w:t xml:space="preserve">Polit, Denise F., and Cheryl T. Beck. </w:t>
      </w:r>
      <w:r w:rsidR="00E70136" w:rsidRPr="00F059C3">
        <w:rPr>
          <w:rFonts w:ascii="Times New Roman" w:hAnsi="Times New Roman" w:cs="Times New Roman"/>
          <w:i/>
          <w:iCs/>
        </w:rPr>
        <w:t>Essentials of Nursing Research: Appraising Evidence for Nursing Practice</w:t>
      </w:r>
      <w:r w:rsidR="00E70136" w:rsidRPr="00F059C3">
        <w:rPr>
          <w:rFonts w:ascii="Times New Roman" w:hAnsi="Times New Roman" w:cs="Times New Roman"/>
        </w:rPr>
        <w:t xml:space="preserve">. 10th ed., Lippincott Williams &amp; Wilkins, 2020. </w:t>
      </w:r>
    </w:p>
    <w:p w14:paraId="64541F31" w14:textId="0BCC46DB" w:rsidR="00E70136" w:rsidRPr="00F059C3" w:rsidRDefault="000D0284" w:rsidP="00106F7F">
      <w:pPr>
        <w:spacing w:after="120"/>
        <w:ind w:left="720" w:hanging="720"/>
        <w:jc w:val="both"/>
        <w:rPr>
          <w:rFonts w:ascii="Times New Roman" w:hAnsi="Times New Roman" w:cs="Times New Roman"/>
        </w:rPr>
      </w:pPr>
      <w:r w:rsidRPr="00F059C3">
        <w:rPr>
          <w:rFonts w:ascii="Times New Roman" w:hAnsi="Times New Roman" w:cs="Times New Roman"/>
        </w:rPr>
        <w:t>15.</w:t>
      </w:r>
      <w:r w:rsidRPr="00F059C3">
        <w:rPr>
          <w:rFonts w:ascii="Times New Roman" w:hAnsi="Times New Roman" w:cs="Times New Roman"/>
        </w:rPr>
        <w:tab/>
      </w:r>
      <w:r w:rsidR="00E70136" w:rsidRPr="00F059C3">
        <w:rPr>
          <w:rFonts w:ascii="Times New Roman" w:hAnsi="Times New Roman" w:cs="Times New Roman"/>
        </w:rPr>
        <w:t xml:space="preserve">Rao, V. G., et al. “Knowledge, Attitude, and Practices Regarding Anthrax among Livestock Owners in Endemic Areas of India.” </w:t>
      </w:r>
      <w:r w:rsidR="00E70136" w:rsidRPr="00F059C3">
        <w:rPr>
          <w:rFonts w:ascii="Times New Roman" w:hAnsi="Times New Roman" w:cs="Times New Roman"/>
          <w:i/>
          <w:iCs/>
        </w:rPr>
        <w:t>Veterinary World</w:t>
      </w:r>
      <w:r w:rsidR="00E70136" w:rsidRPr="00F059C3">
        <w:rPr>
          <w:rFonts w:ascii="Times New Roman" w:hAnsi="Times New Roman" w:cs="Times New Roman"/>
        </w:rPr>
        <w:t>, vol. 12, no. 4, 2019, pp. 548–555.</w:t>
      </w:r>
      <w:r w:rsidRPr="00F059C3">
        <w:rPr>
          <w:rFonts w:ascii="Times New Roman" w:hAnsi="Times New Roman" w:cs="Times New Roman"/>
        </w:rPr>
        <w:t xml:space="preserve">       </w:t>
      </w:r>
      <w:r w:rsidR="00E70136" w:rsidRPr="00F059C3">
        <w:rPr>
          <w:rFonts w:ascii="Times New Roman" w:hAnsi="Times New Roman" w:cs="Times New Roman"/>
        </w:rPr>
        <w:t xml:space="preserve">10.14202/vetworld.2019.548-555 </w:t>
      </w:r>
    </w:p>
    <w:p w14:paraId="78F6C02E" w14:textId="336D75BA" w:rsidR="00F059C3" w:rsidRPr="00F059C3" w:rsidRDefault="000D0284" w:rsidP="00106F7F">
      <w:pPr>
        <w:spacing w:after="120"/>
        <w:ind w:left="720" w:hanging="720"/>
        <w:jc w:val="both"/>
        <w:rPr>
          <w:rFonts w:ascii="Times New Roman" w:hAnsi="Times New Roman" w:cs="Times New Roman"/>
        </w:rPr>
      </w:pPr>
      <w:r w:rsidRPr="00F059C3">
        <w:rPr>
          <w:rFonts w:ascii="Times New Roman" w:hAnsi="Times New Roman" w:cs="Times New Roman"/>
        </w:rPr>
        <w:t>16.</w:t>
      </w:r>
      <w:r w:rsidRPr="00F059C3">
        <w:rPr>
          <w:rFonts w:ascii="Times New Roman" w:hAnsi="Times New Roman" w:cs="Times New Roman"/>
        </w:rPr>
        <w:tab/>
      </w:r>
      <w:r w:rsidR="00F059C3" w:rsidRPr="00F059C3">
        <w:rPr>
          <w:rFonts w:ascii="Times New Roman" w:hAnsi="Times New Roman" w:cs="Times New Roman"/>
        </w:rPr>
        <w:t xml:space="preserve">Behera, Debasish, et al. “Baseline and Endline Assessment of Anthrax Awareness and One Health Intervention in Odisha, India.” </w:t>
      </w:r>
      <w:r w:rsidR="00F059C3" w:rsidRPr="00F059C3">
        <w:rPr>
          <w:rFonts w:ascii="Times New Roman" w:hAnsi="Times New Roman" w:cs="Times New Roman"/>
          <w:i/>
          <w:iCs/>
        </w:rPr>
        <w:t>International Journal of Infectious Diseases</w:t>
      </w:r>
      <w:r w:rsidR="00F059C3" w:rsidRPr="00F059C3">
        <w:rPr>
          <w:rFonts w:ascii="Times New Roman" w:hAnsi="Times New Roman" w:cs="Times New Roman"/>
        </w:rPr>
        <w:t>, vol. 134, 2024, Article 107424.</w:t>
      </w:r>
      <w:r w:rsidR="00F059C3" w:rsidRPr="00F059C3">
        <w:rPr>
          <w:rFonts w:ascii="Times New Roman" w:hAnsi="Times New Roman" w:cs="Times New Roman"/>
        </w:rPr>
        <w:br/>
      </w:r>
      <w:hyperlink r:id="rId11" w:history="1">
        <w:r w:rsidR="00F059C3" w:rsidRPr="00F059C3">
          <w:rPr>
            <w:rStyle w:val="Hyperlink"/>
            <w:rFonts w:ascii="Times New Roman" w:hAnsi="Times New Roman" w:cs="Times New Roman"/>
            <w:color w:val="auto"/>
            <w:u w:val="none"/>
          </w:rPr>
          <w:t>10.1016/j.ijid.2024.107424</w:t>
        </w:r>
      </w:hyperlink>
    </w:p>
    <w:p w14:paraId="783F693B" w14:textId="6DD3FF51" w:rsidR="00E70136" w:rsidRPr="00F059C3" w:rsidRDefault="000D0284" w:rsidP="00106F7F">
      <w:pPr>
        <w:spacing w:after="120"/>
        <w:ind w:left="720" w:hanging="720"/>
        <w:jc w:val="both"/>
        <w:rPr>
          <w:rFonts w:ascii="Times New Roman" w:hAnsi="Times New Roman" w:cs="Times New Roman"/>
        </w:rPr>
      </w:pPr>
      <w:r w:rsidRPr="00F059C3">
        <w:rPr>
          <w:rFonts w:ascii="Times New Roman" w:hAnsi="Times New Roman" w:cs="Times New Roman"/>
        </w:rPr>
        <w:t>17.</w:t>
      </w:r>
      <w:r w:rsidRPr="00F059C3">
        <w:rPr>
          <w:rFonts w:ascii="Times New Roman" w:hAnsi="Times New Roman" w:cs="Times New Roman"/>
        </w:rPr>
        <w:tab/>
      </w:r>
      <w:r w:rsidR="00E70136" w:rsidRPr="00F059C3">
        <w:rPr>
          <w:rFonts w:ascii="Times New Roman" w:hAnsi="Times New Roman" w:cs="Times New Roman"/>
        </w:rPr>
        <w:t xml:space="preserve">Sharma, S. K. </w:t>
      </w:r>
      <w:r w:rsidR="00E70136" w:rsidRPr="00F059C3">
        <w:rPr>
          <w:rFonts w:ascii="Times New Roman" w:hAnsi="Times New Roman" w:cs="Times New Roman"/>
          <w:i/>
          <w:iCs/>
        </w:rPr>
        <w:t>Nursing Research and Statistics</w:t>
      </w:r>
      <w:r w:rsidR="00E70136" w:rsidRPr="00F059C3">
        <w:rPr>
          <w:rFonts w:ascii="Times New Roman" w:hAnsi="Times New Roman" w:cs="Times New Roman"/>
        </w:rPr>
        <w:t xml:space="preserve">. 3rd ed., Elsevier India, 2018. </w:t>
      </w:r>
    </w:p>
    <w:p w14:paraId="33B4F585" w14:textId="7E2C4219" w:rsidR="00E70136" w:rsidRPr="00F059C3" w:rsidRDefault="000D0284" w:rsidP="00106F7F">
      <w:pPr>
        <w:spacing w:after="120"/>
        <w:ind w:left="720" w:hanging="720"/>
        <w:jc w:val="both"/>
        <w:rPr>
          <w:rFonts w:ascii="Times New Roman" w:hAnsi="Times New Roman" w:cs="Times New Roman"/>
        </w:rPr>
      </w:pPr>
      <w:r w:rsidRPr="00F059C3">
        <w:rPr>
          <w:rFonts w:ascii="Times New Roman" w:hAnsi="Times New Roman" w:cs="Times New Roman"/>
        </w:rPr>
        <w:t>18.</w:t>
      </w:r>
      <w:r w:rsidRPr="00F059C3">
        <w:rPr>
          <w:rFonts w:ascii="Times New Roman" w:hAnsi="Times New Roman" w:cs="Times New Roman"/>
        </w:rPr>
        <w:tab/>
      </w:r>
      <w:r w:rsidR="00E70136" w:rsidRPr="00F059C3">
        <w:rPr>
          <w:rFonts w:ascii="Times New Roman" w:hAnsi="Times New Roman" w:cs="Times New Roman"/>
        </w:rPr>
        <w:t xml:space="preserve">Sterne, M. “The Use of Anthrax Vaccines Prepared from Avirulent </w:t>
      </w:r>
      <w:proofErr w:type="spellStart"/>
      <w:r w:rsidR="00E70136" w:rsidRPr="00F059C3">
        <w:rPr>
          <w:rFonts w:ascii="Times New Roman" w:hAnsi="Times New Roman" w:cs="Times New Roman"/>
        </w:rPr>
        <w:t>Uncapsulated</w:t>
      </w:r>
      <w:proofErr w:type="spellEnd"/>
      <w:r w:rsidR="00E70136" w:rsidRPr="00F059C3">
        <w:rPr>
          <w:rFonts w:ascii="Times New Roman" w:hAnsi="Times New Roman" w:cs="Times New Roman"/>
        </w:rPr>
        <w:t xml:space="preserve"> Variants of </w:t>
      </w:r>
      <w:r w:rsidR="00E70136" w:rsidRPr="00F059C3">
        <w:rPr>
          <w:rFonts w:ascii="Times New Roman" w:hAnsi="Times New Roman" w:cs="Times New Roman"/>
          <w:i/>
          <w:iCs/>
        </w:rPr>
        <w:t>Bacillus anthracis</w:t>
      </w:r>
      <w:r w:rsidR="00E70136" w:rsidRPr="00F059C3">
        <w:rPr>
          <w:rFonts w:ascii="Times New Roman" w:hAnsi="Times New Roman" w:cs="Times New Roman"/>
        </w:rPr>
        <w:t xml:space="preserve">.” </w:t>
      </w:r>
      <w:proofErr w:type="spellStart"/>
      <w:r w:rsidR="00E70136" w:rsidRPr="00F059C3">
        <w:rPr>
          <w:rFonts w:ascii="Times New Roman" w:hAnsi="Times New Roman" w:cs="Times New Roman"/>
          <w:i/>
          <w:iCs/>
        </w:rPr>
        <w:t>Onderstepoort</w:t>
      </w:r>
      <w:proofErr w:type="spellEnd"/>
      <w:r w:rsidR="00E70136" w:rsidRPr="00F059C3">
        <w:rPr>
          <w:rFonts w:ascii="Times New Roman" w:hAnsi="Times New Roman" w:cs="Times New Roman"/>
          <w:i/>
          <w:iCs/>
        </w:rPr>
        <w:t xml:space="preserve"> Journal of Veterinary Science and Animal Industry</w:t>
      </w:r>
      <w:r w:rsidR="00E70136" w:rsidRPr="00F059C3">
        <w:rPr>
          <w:rFonts w:ascii="Times New Roman" w:hAnsi="Times New Roman" w:cs="Times New Roman"/>
        </w:rPr>
        <w:t xml:space="preserve">, vol. 13, 1939, pp. 307–312. </w:t>
      </w:r>
    </w:p>
    <w:p w14:paraId="403BB72C" w14:textId="7CEC4578" w:rsidR="00E70136" w:rsidRPr="00F059C3" w:rsidRDefault="000D0284" w:rsidP="00106F7F">
      <w:pPr>
        <w:spacing w:after="120"/>
        <w:ind w:left="720" w:hanging="720"/>
        <w:jc w:val="both"/>
        <w:rPr>
          <w:rFonts w:ascii="Times New Roman" w:hAnsi="Times New Roman" w:cs="Times New Roman"/>
        </w:rPr>
      </w:pPr>
      <w:r w:rsidRPr="00F059C3">
        <w:rPr>
          <w:rFonts w:ascii="Times New Roman" w:hAnsi="Times New Roman" w:cs="Times New Roman"/>
        </w:rPr>
        <w:t>19.</w:t>
      </w:r>
      <w:r w:rsidRPr="00F059C3">
        <w:rPr>
          <w:rFonts w:ascii="Times New Roman" w:hAnsi="Times New Roman" w:cs="Times New Roman"/>
        </w:rPr>
        <w:tab/>
      </w:r>
      <w:r w:rsidR="00E70136" w:rsidRPr="00F059C3">
        <w:rPr>
          <w:rFonts w:ascii="Times New Roman" w:hAnsi="Times New Roman" w:cs="Times New Roman"/>
        </w:rPr>
        <w:t xml:space="preserve">Subedi, D., et al. “Anthrax in Humans, Animals, and the Environment and One Health Strategies.” </w:t>
      </w:r>
      <w:r w:rsidR="00E70136" w:rsidRPr="00F059C3">
        <w:rPr>
          <w:rFonts w:ascii="Times New Roman" w:hAnsi="Times New Roman" w:cs="Times New Roman"/>
          <w:i/>
          <w:iCs/>
        </w:rPr>
        <w:t>Pathogens</w:t>
      </w:r>
      <w:r w:rsidR="00E70136" w:rsidRPr="00F059C3">
        <w:rPr>
          <w:rFonts w:ascii="Times New Roman" w:hAnsi="Times New Roman" w:cs="Times New Roman"/>
        </w:rPr>
        <w:t>, vol. 13, no. 9, 2024.</w:t>
      </w:r>
      <w:r w:rsidR="00E70136" w:rsidRPr="00F059C3">
        <w:rPr>
          <w:rFonts w:ascii="Times New Roman" w:hAnsi="Times New Roman" w:cs="Times New Roman"/>
        </w:rPr>
        <w:br/>
        <w:t xml:space="preserve">10.3390/pathogens13090773 </w:t>
      </w:r>
    </w:p>
    <w:p w14:paraId="4DEEF43E" w14:textId="3B352E74" w:rsidR="00E70136" w:rsidRPr="00F059C3" w:rsidRDefault="000D0284" w:rsidP="00106F7F">
      <w:pPr>
        <w:spacing w:after="120"/>
        <w:ind w:left="720" w:hanging="720"/>
        <w:jc w:val="both"/>
        <w:rPr>
          <w:rFonts w:ascii="Times New Roman" w:hAnsi="Times New Roman" w:cs="Times New Roman"/>
        </w:rPr>
      </w:pPr>
      <w:r w:rsidRPr="00F059C3">
        <w:rPr>
          <w:rFonts w:ascii="Times New Roman" w:hAnsi="Times New Roman" w:cs="Times New Roman"/>
        </w:rPr>
        <w:lastRenderedPageBreak/>
        <w:t>20.</w:t>
      </w:r>
      <w:r w:rsidRPr="00F059C3">
        <w:rPr>
          <w:rFonts w:ascii="Times New Roman" w:hAnsi="Times New Roman" w:cs="Times New Roman"/>
        </w:rPr>
        <w:tab/>
      </w:r>
      <w:r w:rsidR="00E70136" w:rsidRPr="00F059C3">
        <w:rPr>
          <w:rFonts w:ascii="Times New Roman" w:hAnsi="Times New Roman" w:cs="Times New Roman"/>
        </w:rPr>
        <w:t xml:space="preserve">“Exploring Anthrax Risk and Prevention.” </w:t>
      </w:r>
      <w:r w:rsidR="00E70136" w:rsidRPr="00F059C3">
        <w:rPr>
          <w:rFonts w:ascii="Times New Roman" w:hAnsi="Times New Roman" w:cs="Times New Roman"/>
          <w:i/>
          <w:iCs/>
        </w:rPr>
        <w:t>International Journal of Infectious Diseases and One Health</w:t>
      </w:r>
      <w:r w:rsidR="00E70136" w:rsidRPr="00F059C3">
        <w:rPr>
          <w:rFonts w:ascii="Times New Roman" w:hAnsi="Times New Roman" w:cs="Times New Roman"/>
        </w:rPr>
        <w:t>, 2025.</w:t>
      </w:r>
      <w:r w:rsidRPr="00F059C3">
        <w:rPr>
          <w:rFonts w:ascii="Times New Roman" w:hAnsi="Times New Roman" w:cs="Times New Roman"/>
        </w:rPr>
        <w:t xml:space="preserve">    </w:t>
      </w:r>
      <w:r w:rsidR="00E70136" w:rsidRPr="00F059C3">
        <w:rPr>
          <w:rFonts w:ascii="Times New Roman" w:hAnsi="Times New Roman" w:cs="Times New Roman"/>
        </w:rPr>
        <w:t xml:space="preserve">10.1016/j.ijidoh.2025.100060 </w:t>
      </w:r>
    </w:p>
    <w:p w14:paraId="631CBF85" w14:textId="3BAF2EC6" w:rsidR="00E70136" w:rsidRPr="00F059C3" w:rsidRDefault="000D0284" w:rsidP="00106F7F">
      <w:pPr>
        <w:spacing w:after="120"/>
        <w:ind w:left="720" w:hanging="720"/>
        <w:jc w:val="both"/>
        <w:rPr>
          <w:rFonts w:ascii="Times New Roman" w:hAnsi="Times New Roman" w:cs="Times New Roman"/>
        </w:rPr>
      </w:pPr>
      <w:r w:rsidRPr="00F059C3">
        <w:rPr>
          <w:rFonts w:ascii="Times New Roman" w:hAnsi="Times New Roman" w:cs="Times New Roman"/>
        </w:rPr>
        <w:t>21.</w:t>
      </w:r>
      <w:r w:rsidRPr="00F059C3">
        <w:rPr>
          <w:rFonts w:ascii="Times New Roman" w:hAnsi="Times New Roman" w:cs="Times New Roman"/>
        </w:rPr>
        <w:tab/>
      </w:r>
      <w:r w:rsidR="00E70136" w:rsidRPr="00F059C3">
        <w:rPr>
          <w:rFonts w:ascii="Times New Roman" w:hAnsi="Times New Roman" w:cs="Times New Roman"/>
        </w:rPr>
        <w:t xml:space="preserve">World Health Organization. </w:t>
      </w:r>
      <w:r w:rsidR="00E70136" w:rsidRPr="00F059C3">
        <w:rPr>
          <w:rFonts w:ascii="Times New Roman" w:hAnsi="Times New Roman" w:cs="Times New Roman"/>
          <w:i/>
          <w:iCs/>
        </w:rPr>
        <w:t>Anthrax in Humans and Animals</w:t>
      </w:r>
      <w:r w:rsidR="00E70136" w:rsidRPr="00F059C3">
        <w:rPr>
          <w:rFonts w:ascii="Times New Roman" w:hAnsi="Times New Roman" w:cs="Times New Roman"/>
        </w:rPr>
        <w:t xml:space="preserve">. 4th ed., WHO Press, 2008. </w:t>
      </w:r>
    </w:p>
    <w:p w14:paraId="60EC38B7" w14:textId="10C58DF4" w:rsidR="00E70136" w:rsidRPr="00F059C3" w:rsidRDefault="000D0284" w:rsidP="00106F7F">
      <w:pPr>
        <w:spacing w:after="120"/>
        <w:ind w:left="720" w:hanging="720"/>
        <w:jc w:val="both"/>
        <w:rPr>
          <w:rFonts w:ascii="Times New Roman" w:hAnsi="Times New Roman" w:cs="Times New Roman"/>
        </w:rPr>
      </w:pPr>
      <w:r w:rsidRPr="00F059C3">
        <w:rPr>
          <w:rFonts w:ascii="Times New Roman" w:hAnsi="Times New Roman" w:cs="Times New Roman"/>
        </w:rPr>
        <w:t>22.</w:t>
      </w:r>
      <w:r w:rsidRPr="00F059C3">
        <w:rPr>
          <w:rFonts w:ascii="Times New Roman" w:hAnsi="Times New Roman" w:cs="Times New Roman"/>
        </w:rPr>
        <w:tab/>
      </w:r>
      <w:r w:rsidR="00E70136" w:rsidRPr="00F059C3">
        <w:rPr>
          <w:rFonts w:ascii="Times New Roman" w:hAnsi="Times New Roman" w:cs="Times New Roman"/>
        </w:rPr>
        <w:t xml:space="preserve">“Anthrax Epidemiology in Andhra Pradesh.” </w:t>
      </w:r>
      <w:r w:rsidR="00E70136" w:rsidRPr="00F059C3">
        <w:rPr>
          <w:rFonts w:ascii="Times New Roman" w:hAnsi="Times New Roman" w:cs="Times New Roman"/>
          <w:i/>
          <w:iCs/>
        </w:rPr>
        <w:t>Research in Microbiology</w:t>
      </w:r>
      <w:r w:rsidR="00E70136" w:rsidRPr="00F059C3">
        <w:rPr>
          <w:rFonts w:ascii="Times New Roman" w:hAnsi="Times New Roman" w:cs="Times New Roman"/>
        </w:rPr>
        <w:t>, 2025.</w:t>
      </w:r>
      <w:r w:rsidRPr="00F059C3">
        <w:rPr>
          <w:rFonts w:ascii="Times New Roman" w:hAnsi="Times New Roman" w:cs="Times New Roman"/>
        </w:rPr>
        <w:t xml:space="preserve">    </w:t>
      </w:r>
      <w:r w:rsidR="00E70136" w:rsidRPr="00F059C3">
        <w:rPr>
          <w:rFonts w:ascii="Times New Roman" w:hAnsi="Times New Roman" w:cs="Times New Roman"/>
        </w:rPr>
        <w:t xml:space="preserve">10.1016/j.resmic.2025.104348 </w:t>
      </w:r>
    </w:p>
    <w:p w14:paraId="6148B7CB" w14:textId="7F7A0417" w:rsidR="00E70136" w:rsidRPr="00F059C3" w:rsidRDefault="000D0284" w:rsidP="00106F7F">
      <w:pPr>
        <w:spacing w:after="120"/>
        <w:ind w:left="720" w:hanging="720"/>
        <w:jc w:val="both"/>
        <w:rPr>
          <w:rFonts w:ascii="Times New Roman" w:hAnsi="Times New Roman" w:cs="Times New Roman"/>
        </w:rPr>
      </w:pPr>
      <w:r w:rsidRPr="00F059C3">
        <w:rPr>
          <w:rFonts w:ascii="Times New Roman" w:hAnsi="Times New Roman" w:cs="Times New Roman"/>
        </w:rPr>
        <w:t>23.</w:t>
      </w:r>
      <w:r w:rsidRPr="00F059C3">
        <w:rPr>
          <w:rFonts w:ascii="Times New Roman" w:hAnsi="Times New Roman" w:cs="Times New Roman"/>
        </w:rPr>
        <w:tab/>
      </w:r>
      <w:r w:rsidR="00E70136" w:rsidRPr="00F059C3">
        <w:rPr>
          <w:rFonts w:ascii="Times New Roman" w:hAnsi="Times New Roman" w:cs="Times New Roman"/>
        </w:rPr>
        <w:t xml:space="preserve"> “One Health Prioritization of Zoonotic Diseases in India.” </w:t>
      </w:r>
      <w:r w:rsidR="00E70136" w:rsidRPr="00F059C3">
        <w:rPr>
          <w:rFonts w:ascii="Times New Roman" w:hAnsi="Times New Roman" w:cs="Times New Roman"/>
          <w:i/>
          <w:iCs/>
        </w:rPr>
        <w:t>JMIR Public Health and Surveillance</w:t>
      </w:r>
      <w:r w:rsidR="00E70136" w:rsidRPr="00F059C3">
        <w:rPr>
          <w:rFonts w:ascii="Times New Roman" w:hAnsi="Times New Roman" w:cs="Times New Roman"/>
        </w:rPr>
        <w:t>, 2025.</w:t>
      </w:r>
      <w:r w:rsidRPr="00F059C3">
        <w:rPr>
          <w:rFonts w:ascii="Times New Roman" w:hAnsi="Times New Roman" w:cs="Times New Roman"/>
        </w:rPr>
        <w:t xml:space="preserve">      </w:t>
      </w:r>
      <w:r w:rsidR="00E70136" w:rsidRPr="00F059C3">
        <w:rPr>
          <w:rFonts w:ascii="Times New Roman" w:hAnsi="Times New Roman" w:cs="Times New Roman"/>
        </w:rPr>
        <w:t xml:space="preserve">10.2196/77850 </w:t>
      </w:r>
    </w:p>
    <w:p w14:paraId="08008E02" w14:textId="4EA45F6D" w:rsidR="00D277F5" w:rsidRPr="00F059C3" w:rsidRDefault="000D0284" w:rsidP="00F059C3">
      <w:pPr>
        <w:ind w:left="720" w:hanging="720"/>
        <w:jc w:val="both"/>
        <w:rPr>
          <w:rFonts w:ascii="Times New Roman" w:hAnsi="Times New Roman" w:cs="Times New Roman"/>
        </w:rPr>
      </w:pPr>
      <w:r w:rsidRPr="00F059C3">
        <w:rPr>
          <w:rFonts w:ascii="Times New Roman" w:hAnsi="Times New Roman" w:cs="Times New Roman"/>
        </w:rPr>
        <w:t>24.</w:t>
      </w:r>
      <w:r w:rsidRPr="00F059C3">
        <w:rPr>
          <w:rFonts w:ascii="Times New Roman" w:hAnsi="Times New Roman" w:cs="Times New Roman"/>
        </w:rPr>
        <w:tab/>
      </w:r>
      <w:proofErr w:type="spellStart"/>
      <w:r w:rsidR="00E70136" w:rsidRPr="00F059C3">
        <w:rPr>
          <w:rFonts w:ascii="Times New Roman" w:hAnsi="Times New Roman" w:cs="Times New Roman"/>
        </w:rPr>
        <w:t>Zinsstag</w:t>
      </w:r>
      <w:proofErr w:type="spellEnd"/>
      <w:r w:rsidR="00E70136" w:rsidRPr="00F059C3">
        <w:rPr>
          <w:rFonts w:ascii="Times New Roman" w:hAnsi="Times New Roman" w:cs="Times New Roman"/>
        </w:rPr>
        <w:t xml:space="preserve">, Jakob, et al. “From ‘One Medicine’ to ‘One Health’ and Systemic Approaches to Health and Well-Being.” </w:t>
      </w:r>
      <w:r w:rsidR="00E70136" w:rsidRPr="00F059C3">
        <w:rPr>
          <w:rFonts w:ascii="Times New Roman" w:hAnsi="Times New Roman" w:cs="Times New Roman"/>
          <w:i/>
          <w:iCs/>
        </w:rPr>
        <w:t>Preventive Veterinary Medicine</w:t>
      </w:r>
      <w:r w:rsidR="00E70136" w:rsidRPr="00F059C3">
        <w:rPr>
          <w:rFonts w:ascii="Times New Roman" w:hAnsi="Times New Roman" w:cs="Times New Roman"/>
        </w:rPr>
        <w:t>, vol. 101, nos. 3–4, 2011, pp. 148–156.</w:t>
      </w:r>
      <w:r w:rsidRPr="00F059C3">
        <w:rPr>
          <w:rFonts w:ascii="Times New Roman" w:hAnsi="Times New Roman" w:cs="Times New Roman"/>
        </w:rPr>
        <w:t xml:space="preserve">     </w:t>
      </w:r>
      <w:r w:rsidR="00E70136" w:rsidRPr="00F059C3">
        <w:rPr>
          <w:rFonts w:ascii="Times New Roman" w:hAnsi="Times New Roman" w:cs="Times New Roman"/>
        </w:rPr>
        <w:t>10.1016/j.prevetmed.2010.07.003</w:t>
      </w:r>
    </w:p>
    <w:sectPr w:rsidR="00D277F5" w:rsidRPr="00F059C3" w:rsidSect="00625F14">
      <w:headerReference w:type="default" r:id="rId12"/>
      <w:footerReference w:type="default" r:id="rId13"/>
      <w:pgSz w:w="11906" w:h="16838" w:code="9"/>
      <w:pgMar w:top="2160" w:right="2160" w:bottom="2160" w:left="2160" w:header="709" w:footer="1134" w:gutter="0"/>
      <w:pgNumType w:start="3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C7960F" w14:textId="77777777" w:rsidR="00DC7575" w:rsidRDefault="00DC7575" w:rsidP="003E507F">
      <w:pPr>
        <w:spacing w:after="0" w:line="240" w:lineRule="auto"/>
      </w:pPr>
      <w:r>
        <w:separator/>
      </w:r>
    </w:p>
  </w:endnote>
  <w:endnote w:type="continuationSeparator" w:id="0">
    <w:p w14:paraId="4C87A9E1" w14:textId="77777777" w:rsidR="00DC7575" w:rsidRDefault="00DC7575" w:rsidP="003E50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Bold">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FC8CAA" w14:textId="4A597348" w:rsidR="003E507F" w:rsidRPr="00625F14" w:rsidRDefault="00000000">
    <w:pPr>
      <w:pStyle w:val="Footer"/>
      <w:jc w:val="right"/>
      <w:rPr>
        <w:rFonts w:ascii="Times New Roman" w:hAnsi="Times New Roman" w:cs="Times New Roman"/>
        <w:i/>
        <w:iCs/>
      </w:rPr>
    </w:pPr>
    <w:sdt>
      <w:sdtPr>
        <w:id w:val="1711601903"/>
        <w:docPartObj>
          <w:docPartGallery w:val="Page Numbers (Bottom of Page)"/>
          <w:docPartUnique/>
        </w:docPartObj>
      </w:sdtPr>
      <w:sdtEndPr>
        <w:rPr>
          <w:rFonts w:ascii="Times New Roman" w:hAnsi="Times New Roman" w:cs="Times New Roman"/>
          <w:i/>
          <w:iCs/>
          <w:noProof/>
        </w:rPr>
      </w:sdtEndPr>
      <w:sdtContent>
        <w:r w:rsidR="003E507F" w:rsidRPr="00625F14">
          <w:rPr>
            <w:rFonts w:ascii="Times New Roman" w:hAnsi="Times New Roman" w:cs="Times New Roman"/>
            <w:i/>
            <w:iCs/>
          </w:rPr>
          <w:fldChar w:fldCharType="begin"/>
        </w:r>
        <w:r w:rsidR="003E507F" w:rsidRPr="00625F14">
          <w:rPr>
            <w:rFonts w:ascii="Times New Roman" w:hAnsi="Times New Roman" w:cs="Times New Roman"/>
            <w:i/>
            <w:iCs/>
          </w:rPr>
          <w:instrText xml:space="preserve"> PAGE   \* MERGEFORMAT </w:instrText>
        </w:r>
        <w:r w:rsidR="003E507F" w:rsidRPr="00625F14">
          <w:rPr>
            <w:rFonts w:ascii="Times New Roman" w:hAnsi="Times New Roman" w:cs="Times New Roman"/>
            <w:i/>
            <w:iCs/>
          </w:rPr>
          <w:fldChar w:fldCharType="separate"/>
        </w:r>
        <w:r w:rsidR="003E507F" w:rsidRPr="00625F14">
          <w:rPr>
            <w:rFonts w:ascii="Times New Roman" w:hAnsi="Times New Roman" w:cs="Times New Roman"/>
            <w:i/>
            <w:iCs/>
            <w:noProof/>
          </w:rPr>
          <w:t>2</w:t>
        </w:r>
        <w:r w:rsidR="003E507F" w:rsidRPr="00625F14">
          <w:rPr>
            <w:rFonts w:ascii="Times New Roman" w:hAnsi="Times New Roman" w:cs="Times New Roman"/>
            <w:i/>
            <w:iCs/>
            <w:noProof/>
          </w:rPr>
          <w:fldChar w:fldCharType="end"/>
        </w:r>
      </w:sdtContent>
    </w:sdt>
  </w:p>
  <w:p w14:paraId="60461C9C" w14:textId="77777777" w:rsidR="003E507F" w:rsidRDefault="003E50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90C846" w14:textId="77777777" w:rsidR="00DC7575" w:rsidRDefault="00DC7575" w:rsidP="003E507F">
      <w:pPr>
        <w:spacing w:after="0" w:line="240" w:lineRule="auto"/>
      </w:pPr>
      <w:r>
        <w:separator/>
      </w:r>
    </w:p>
  </w:footnote>
  <w:footnote w:type="continuationSeparator" w:id="0">
    <w:p w14:paraId="00043265" w14:textId="77777777" w:rsidR="00DC7575" w:rsidRDefault="00DC7575" w:rsidP="003E50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661273" w14:textId="05FE4C10" w:rsidR="003E507F" w:rsidRDefault="00625F14">
    <w:pPr>
      <w:pStyle w:val="Header"/>
    </w:pPr>
    <w:r>
      <w:rPr>
        <w:rFonts w:ascii="Times New Roman" w:hAnsi="Times New Roman" w:cs="Times New Roman"/>
        <w:b/>
        <w:i/>
        <w:noProof/>
        <w:color w:val="002060"/>
      </w:rPr>
      <mc:AlternateContent>
        <mc:Choice Requires="wps">
          <w:drawing>
            <wp:anchor distT="0" distB="0" distL="114300" distR="114300" simplePos="0" relativeHeight="251659264" behindDoc="0" locked="0" layoutInCell="1" allowOverlap="1" wp14:anchorId="096A373F" wp14:editId="1CAE71EA">
              <wp:simplePos x="0" y="0"/>
              <wp:positionH relativeFrom="margin">
                <wp:posOffset>752475</wp:posOffset>
              </wp:positionH>
              <wp:positionV relativeFrom="paragraph">
                <wp:posOffset>426085</wp:posOffset>
              </wp:positionV>
              <wp:extent cx="4210050" cy="466725"/>
              <wp:effectExtent l="0" t="0" r="19050" b="28575"/>
              <wp:wrapNone/>
              <wp:docPr id="4" name="Rectangle 4"/>
              <wp:cNvGraphicFramePr/>
              <a:graphic xmlns:a="http://schemas.openxmlformats.org/drawingml/2006/main">
                <a:graphicData uri="http://schemas.microsoft.com/office/word/2010/wordprocessingShape">
                  <wps:wsp>
                    <wps:cNvSpPr/>
                    <wps:spPr>
                      <a:xfrm>
                        <a:off x="0" y="0"/>
                        <a:ext cx="4210050" cy="466725"/>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49843C5" w14:textId="77777777" w:rsidR="003E507F" w:rsidRPr="00C86E6B" w:rsidRDefault="003E507F" w:rsidP="003E507F">
                          <w:pPr>
                            <w:spacing w:after="0" w:line="240" w:lineRule="auto"/>
                            <w:rPr>
                              <w:rFonts w:ascii="Times New Roman" w:hAnsi="Times New Roman" w:cs="Times New Roman"/>
                              <w:b/>
                              <w:i/>
                              <w:color w:val="002060"/>
                              <w:szCs w:val="20"/>
                              <w:shd w:val="clear" w:color="auto" w:fill="FFFFFF"/>
                            </w:rPr>
                          </w:pPr>
                          <w:r w:rsidRPr="00C86E6B">
                            <w:rPr>
                              <w:rFonts w:ascii="Times New Roman" w:hAnsi="Times New Roman" w:cs="Times New Roman"/>
                              <w:b/>
                              <w:i/>
                              <w:color w:val="002060"/>
                              <w:szCs w:val="20"/>
                              <w:shd w:val="clear" w:color="auto" w:fill="FFFFFF"/>
                            </w:rPr>
                            <w:t>Interdisciplinary Journal of Health, Environment and Computation</w:t>
                          </w:r>
                        </w:p>
                        <w:p w14:paraId="306C8B66" w14:textId="3A6D80C8" w:rsidR="003E507F" w:rsidRPr="00EA3767" w:rsidRDefault="003E507F" w:rsidP="003E507F">
                          <w:pPr>
                            <w:spacing w:after="0" w:line="240" w:lineRule="auto"/>
                            <w:rPr>
                              <w:sz w:val="20"/>
                              <w:szCs w:val="18"/>
                            </w:rPr>
                          </w:pPr>
                          <w:r w:rsidRPr="002F63D9">
                            <w:rPr>
                              <w:rFonts w:ascii="Times New Roman" w:hAnsi="Times New Roman" w:cs="Times New Roman"/>
                              <w:b/>
                              <w:i/>
                              <w:color w:val="002060"/>
                              <w:sz w:val="20"/>
                              <w:szCs w:val="18"/>
                            </w:rPr>
                            <w:t xml:space="preserve">ISSN Online: 3108-1444 Vol.: 1, No.: </w:t>
                          </w:r>
                          <w:r>
                            <w:rPr>
                              <w:rFonts w:ascii="Times New Roman" w:hAnsi="Times New Roman" w:cs="Times New Roman"/>
                              <w:b/>
                              <w:i/>
                              <w:color w:val="002060"/>
                              <w:sz w:val="20"/>
                              <w:szCs w:val="18"/>
                            </w:rPr>
                            <w:t>3</w:t>
                          </w:r>
                          <w:r w:rsidRPr="002F63D9">
                            <w:rPr>
                              <w:rFonts w:ascii="Times New Roman" w:hAnsi="Times New Roman" w:cs="Times New Roman"/>
                              <w:b/>
                              <w:i/>
                              <w:color w:val="002060"/>
                              <w:sz w:val="20"/>
                              <w:szCs w:val="18"/>
                            </w:rPr>
                            <w:t xml:space="preserve"> (</w:t>
                          </w:r>
                          <w:r>
                            <w:rPr>
                              <w:rFonts w:ascii="Times New Roman" w:hAnsi="Times New Roman" w:cs="Times New Roman"/>
                              <w:b/>
                              <w:i/>
                              <w:color w:val="002060"/>
                              <w:sz w:val="20"/>
                              <w:szCs w:val="18"/>
                            </w:rPr>
                            <w:t>January</w:t>
                          </w:r>
                          <w:r w:rsidRPr="002F63D9">
                            <w:rPr>
                              <w:rFonts w:ascii="Times New Roman" w:hAnsi="Times New Roman" w:cs="Times New Roman"/>
                              <w:b/>
                              <w:i/>
                              <w:color w:val="002060"/>
                              <w:sz w:val="20"/>
                              <w:szCs w:val="18"/>
                            </w:rPr>
                            <w:t xml:space="preserve"> – </w:t>
                          </w:r>
                          <w:r>
                            <w:rPr>
                              <w:rFonts w:ascii="Times New Roman" w:hAnsi="Times New Roman" w:cs="Times New Roman"/>
                              <w:b/>
                              <w:i/>
                              <w:color w:val="002060"/>
                              <w:sz w:val="20"/>
                              <w:szCs w:val="18"/>
                            </w:rPr>
                            <w:t>March</w:t>
                          </w:r>
                          <w:r w:rsidRPr="002F63D9">
                            <w:rPr>
                              <w:rFonts w:ascii="Times New Roman" w:hAnsi="Times New Roman" w:cs="Times New Roman"/>
                              <w:b/>
                              <w:i/>
                              <w:color w:val="002060"/>
                              <w:sz w:val="20"/>
                              <w:szCs w:val="18"/>
                            </w:rPr>
                            <w:t>) 202</w:t>
                          </w:r>
                          <w:r>
                            <w:rPr>
                              <w:rFonts w:ascii="Times New Roman" w:hAnsi="Times New Roman" w:cs="Times New Roman"/>
                              <w:b/>
                              <w:i/>
                              <w:color w:val="002060"/>
                              <w:sz w:val="20"/>
                              <w:szCs w:val="18"/>
                            </w:rPr>
                            <w:t>6</w:t>
                          </w:r>
                          <w:r w:rsidRPr="002F63D9">
                            <w:rPr>
                              <w:rFonts w:ascii="Times New Roman" w:hAnsi="Times New Roman" w:cs="Times New Roman"/>
                              <w:b/>
                              <w:i/>
                              <w:color w:val="002060"/>
                              <w:sz w:val="20"/>
                              <w:szCs w:val="18"/>
                            </w:rPr>
                            <w:t xml:space="preserve">. </w:t>
                          </w:r>
                          <w:proofErr w:type="gramStart"/>
                          <w:r w:rsidRPr="002F63D9">
                            <w:rPr>
                              <w:rFonts w:ascii="Times New Roman" w:hAnsi="Times New Roman" w:cs="Times New Roman"/>
                              <w:b/>
                              <w:i/>
                              <w:color w:val="002060"/>
                              <w:sz w:val="20"/>
                              <w:szCs w:val="18"/>
                            </w:rPr>
                            <w:t>PP. :</w:t>
                          </w:r>
                          <w:proofErr w:type="gramEnd"/>
                          <w:r w:rsidRPr="002F63D9">
                            <w:rPr>
                              <w:rFonts w:ascii="Times New Roman" w:hAnsi="Times New Roman" w:cs="Times New Roman"/>
                              <w:b/>
                              <w:i/>
                              <w:color w:val="002060"/>
                              <w:sz w:val="20"/>
                              <w:szCs w:val="18"/>
                            </w:rPr>
                            <w:t xml:space="preserve"> </w:t>
                          </w:r>
                          <w:r w:rsidR="00625F14">
                            <w:rPr>
                              <w:rFonts w:ascii="Times New Roman" w:hAnsi="Times New Roman" w:cs="Times New Roman"/>
                              <w:b/>
                              <w:i/>
                              <w:color w:val="002060"/>
                              <w:sz w:val="20"/>
                              <w:szCs w:val="18"/>
                            </w:rPr>
                            <w:t>36</w:t>
                          </w:r>
                          <w:r w:rsidRPr="002F63D9">
                            <w:rPr>
                              <w:rFonts w:ascii="Times New Roman" w:hAnsi="Times New Roman" w:cs="Times New Roman"/>
                              <w:b/>
                              <w:i/>
                              <w:color w:val="002060"/>
                              <w:sz w:val="20"/>
                              <w:szCs w:val="18"/>
                            </w:rPr>
                            <w:t>-</w:t>
                          </w:r>
                          <w:r w:rsidR="00625F14">
                            <w:rPr>
                              <w:rFonts w:ascii="Times New Roman" w:hAnsi="Times New Roman" w:cs="Times New Roman"/>
                              <w:b/>
                              <w:i/>
                              <w:color w:val="002060"/>
                              <w:sz w:val="20"/>
                              <w:szCs w:val="18"/>
                            </w:rPr>
                            <w:t>45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6A373F" id="Rectangle 4" o:spid="_x0000_s1027" style="position:absolute;margin-left:59.25pt;margin-top:33.55pt;width:331.5pt;height:36.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" filled="f" strokecolor="white [3212]" strokeweight="1pt">
              <v:textbox>
                <w:txbxContent>
                  <w:p w14:paraId="149843C5" w14:textId="77777777" w:rsidR="003E507F" w:rsidRPr="00C86E6B" w:rsidRDefault="003E507F" w:rsidP="003E507F">
                    <w:pPr>
                      <w:spacing w:after="0" w:line="240" w:lineRule="auto"/>
                      <w:rPr>
                        <w:rFonts w:ascii="Times New Roman" w:hAnsi="Times New Roman" w:cs="Times New Roman"/>
                        <w:b/>
                        <w:i/>
                        <w:color w:val="002060"/>
                        <w:szCs w:val="20"/>
                        <w:shd w:val="clear" w:color="auto" w:fill="FFFFFF"/>
                      </w:rPr>
                    </w:pPr>
                    <w:r w:rsidRPr="00C86E6B">
                      <w:rPr>
                        <w:rFonts w:ascii="Times New Roman" w:hAnsi="Times New Roman" w:cs="Times New Roman"/>
                        <w:b/>
                        <w:i/>
                        <w:color w:val="002060"/>
                        <w:szCs w:val="20"/>
                        <w:shd w:val="clear" w:color="auto" w:fill="FFFFFF"/>
                      </w:rPr>
                      <w:t>Interdisciplinary Journal of Health, Environment and Computation</w:t>
                    </w:r>
                  </w:p>
                  <w:p w14:paraId="306C8B66" w14:textId="3A6D80C8" w:rsidR="003E507F" w:rsidRPr="00EA3767" w:rsidRDefault="003E507F" w:rsidP="003E507F">
                    <w:pPr>
                      <w:spacing w:after="0" w:line="240" w:lineRule="auto"/>
                      <w:rPr>
                        <w:sz w:val="20"/>
                        <w:szCs w:val="18"/>
                      </w:rPr>
                    </w:pPr>
                    <w:r w:rsidRPr="002F63D9">
                      <w:rPr>
                        <w:rFonts w:ascii="Times New Roman" w:hAnsi="Times New Roman" w:cs="Times New Roman"/>
                        <w:b/>
                        <w:i/>
                        <w:color w:val="002060"/>
                        <w:sz w:val="20"/>
                        <w:szCs w:val="18"/>
                      </w:rPr>
                      <w:t xml:space="preserve">ISSN Online: 3108-1444 Vol.: 1, No.: </w:t>
                    </w:r>
                    <w:r>
                      <w:rPr>
                        <w:rFonts w:ascii="Times New Roman" w:hAnsi="Times New Roman" w:cs="Times New Roman"/>
                        <w:b/>
                        <w:i/>
                        <w:color w:val="002060"/>
                        <w:sz w:val="20"/>
                        <w:szCs w:val="18"/>
                      </w:rPr>
                      <w:t>3</w:t>
                    </w:r>
                    <w:r w:rsidRPr="002F63D9">
                      <w:rPr>
                        <w:rFonts w:ascii="Times New Roman" w:hAnsi="Times New Roman" w:cs="Times New Roman"/>
                        <w:b/>
                        <w:i/>
                        <w:color w:val="002060"/>
                        <w:sz w:val="20"/>
                        <w:szCs w:val="18"/>
                      </w:rPr>
                      <w:t xml:space="preserve"> (</w:t>
                    </w:r>
                    <w:r>
                      <w:rPr>
                        <w:rFonts w:ascii="Times New Roman" w:hAnsi="Times New Roman" w:cs="Times New Roman"/>
                        <w:b/>
                        <w:i/>
                        <w:color w:val="002060"/>
                        <w:sz w:val="20"/>
                        <w:szCs w:val="18"/>
                      </w:rPr>
                      <w:t>January</w:t>
                    </w:r>
                    <w:r w:rsidRPr="002F63D9">
                      <w:rPr>
                        <w:rFonts w:ascii="Times New Roman" w:hAnsi="Times New Roman" w:cs="Times New Roman"/>
                        <w:b/>
                        <w:i/>
                        <w:color w:val="002060"/>
                        <w:sz w:val="20"/>
                        <w:szCs w:val="18"/>
                      </w:rPr>
                      <w:t xml:space="preserve"> – </w:t>
                    </w:r>
                    <w:r>
                      <w:rPr>
                        <w:rFonts w:ascii="Times New Roman" w:hAnsi="Times New Roman" w:cs="Times New Roman"/>
                        <w:b/>
                        <w:i/>
                        <w:color w:val="002060"/>
                        <w:sz w:val="20"/>
                        <w:szCs w:val="18"/>
                      </w:rPr>
                      <w:t>March</w:t>
                    </w:r>
                    <w:r w:rsidRPr="002F63D9">
                      <w:rPr>
                        <w:rFonts w:ascii="Times New Roman" w:hAnsi="Times New Roman" w:cs="Times New Roman"/>
                        <w:b/>
                        <w:i/>
                        <w:color w:val="002060"/>
                        <w:sz w:val="20"/>
                        <w:szCs w:val="18"/>
                      </w:rPr>
                      <w:t>) 202</w:t>
                    </w:r>
                    <w:r>
                      <w:rPr>
                        <w:rFonts w:ascii="Times New Roman" w:hAnsi="Times New Roman" w:cs="Times New Roman"/>
                        <w:b/>
                        <w:i/>
                        <w:color w:val="002060"/>
                        <w:sz w:val="20"/>
                        <w:szCs w:val="18"/>
                      </w:rPr>
                      <w:t>6</w:t>
                    </w:r>
                    <w:r w:rsidRPr="002F63D9">
                      <w:rPr>
                        <w:rFonts w:ascii="Times New Roman" w:hAnsi="Times New Roman" w:cs="Times New Roman"/>
                        <w:b/>
                        <w:i/>
                        <w:color w:val="002060"/>
                        <w:sz w:val="20"/>
                        <w:szCs w:val="18"/>
                      </w:rPr>
                      <w:t xml:space="preserve">. </w:t>
                    </w:r>
                    <w:proofErr w:type="gramStart"/>
                    <w:r w:rsidRPr="002F63D9">
                      <w:rPr>
                        <w:rFonts w:ascii="Times New Roman" w:hAnsi="Times New Roman" w:cs="Times New Roman"/>
                        <w:b/>
                        <w:i/>
                        <w:color w:val="002060"/>
                        <w:sz w:val="20"/>
                        <w:szCs w:val="18"/>
                      </w:rPr>
                      <w:t>PP. :</w:t>
                    </w:r>
                    <w:proofErr w:type="gramEnd"/>
                    <w:r w:rsidRPr="002F63D9">
                      <w:rPr>
                        <w:rFonts w:ascii="Times New Roman" w:hAnsi="Times New Roman" w:cs="Times New Roman"/>
                        <w:b/>
                        <w:i/>
                        <w:color w:val="002060"/>
                        <w:sz w:val="20"/>
                        <w:szCs w:val="18"/>
                      </w:rPr>
                      <w:t xml:space="preserve"> </w:t>
                    </w:r>
                    <w:r w:rsidR="00625F14">
                      <w:rPr>
                        <w:rFonts w:ascii="Times New Roman" w:hAnsi="Times New Roman" w:cs="Times New Roman"/>
                        <w:b/>
                        <w:i/>
                        <w:color w:val="002060"/>
                        <w:sz w:val="20"/>
                        <w:szCs w:val="18"/>
                      </w:rPr>
                      <w:t>36</w:t>
                    </w:r>
                    <w:r w:rsidRPr="002F63D9">
                      <w:rPr>
                        <w:rFonts w:ascii="Times New Roman" w:hAnsi="Times New Roman" w:cs="Times New Roman"/>
                        <w:b/>
                        <w:i/>
                        <w:color w:val="002060"/>
                        <w:sz w:val="20"/>
                        <w:szCs w:val="18"/>
                      </w:rPr>
                      <w:t>-</w:t>
                    </w:r>
                    <w:r w:rsidR="00625F14">
                      <w:rPr>
                        <w:rFonts w:ascii="Times New Roman" w:hAnsi="Times New Roman" w:cs="Times New Roman"/>
                        <w:b/>
                        <w:i/>
                        <w:color w:val="002060"/>
                        <w:sz w:val="20"/>
                        <w:szCs w:val="18"/>
                      </w:rPr>
                      <w:t>45</w:t>
                    </w:r>
                  </w:p>
                </w:txbxContent>
              </v:textbox>
              <w10:wrap anchorx="margin"/>
            </v:rect>
          </w:pict>
        </mc:Fallback>
      </mc:AlternateContent>
    </w:r>
    <w:r w:rsidRPr="004F1BE7">
      <w:rPr>
        <w:rFonts w:ascii="Times New Roman" w:hAnsi="Times New Roman" w:cs="Times New Roman"/>
        <w:b/>
        <w:i/>
        <w:noProof/>
        <w:color w:val="002060"/>
      </w:rPr>
      <w:drawing>
        <wp:anchor distT="0" distB="0" distL="114300" distR="114300" simplePos="0" relativeHeight="251661312" behindDoc="1" locked="0" layoutInCell="1" allowOverlap="1" wp14:anchorId="647D2882" wp14:editId="349A120B">
          <wp:simplePos x="0" y="0"/>
          <wp:positionH relativeFrom="margin">
            <wp:posOffset>-76200</wp:posOffset>
          </wp:positionH>
          <wp:positionV relativeFrom="paragraph">
            <wp:posOffset>485140</wp:posOffset>
          </wp:positionV>
          <wp:extent cx="871220" cy="342900"/>
          <wp:effectExtent l="0" t="0" r="5080" b="0"/>
          <wp:wrapTight wrapText="bothSides">
            <wp:wrapPolygon edited="0">
              <wp:start x="0" y="0"/>
              <wp:lineTo x="0" y="20400"/>
              <wp:lineTo x="21254" y="20400"/>
              <wp:lineTo x="21254" y="0"/>
              <wp:lineTo x="0" y="0"/>
            </wp:wrapPolygon>
          </wp:wrapTight>
          <wp:docPr id="565431638" name="Picture 565431638" descr="https://ijhec.org/wp-content/uploads/2025/07/ChatGPT-Image-Jul-10-2025-12_18_10-AM5-1536x6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jhec.org/wp-content/uploads/2025/07/ChatGPT-Image-Jul-10-2025-12_18_10-AM5-1536x696.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71220" cy="3429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694C42"/>
    <w:multiLevelType w:val="multilevel"/>
    <w:tmpl w:val="844AB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895D83"/>
    <w:multiLevelType w:val="multilevel"/>
    <w:tmpl w:val="66E863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B7025ED"/>
    <w:multiLevelType w:val="multilevel"/>
    <w:tmpl w:val="39E8F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D53FCB"/>
    <w:multiLevelType w:val="multilevel"/>
    <w:tmpl w:val="32AA3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A7E3981"/>
    <w:multiLevelType w:val="multilevel"/>
    <w:tmpl w:val="B5201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D55146F"/>
    <w:multiLevelType w:val="multilevel"/>
    <w:tmpl w:val="1A0E0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2456241">
    <w:abstractNumId w:val="1"/>
  </w:num>
  <w:num w:numId="2" w16cid:durableId="33236618">
    <w:abstractNumId w:val="5"/>
  </w:num>
  <w:num w:numId="3" w16cid:durableId="471480285">
    <w:abstractNumId w:val="2"/>
  </w:num>
  <w:num w:numId="4" w16cid:durableId="1113551922">
    <w:abstractNumId w:val="4"/>
  </w:num>
  <w:num w:numId="5" w16cid:durableId="813791969">
    <w:abstractNumId w:val="0"/>
  </w:num>
  <w:num w:numId="6" w16cid:durableId="17161545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143"/>
    <w:rsid w:val="0000184A"/>
    <w:rsid w:val="000022EE"/>
    <w:rsid w:val="0004797E"/>
    <w:rsid w:val="00064143"/>
    <w:rsid w:val="000A6CC7"/>
    <w:rsid w:val="000D0284"/>
    <w:rsid w:val="001057B6"/>
    <w:rsid w:val="00106F7F"/>
    <w:rsid w:val="00193D1C"/>
    <w:rsid w:val="001D657D"/>
    <w:rsid w:val="00277D03"/>
    <w:rsid w:val="002C2171"/>
    <w:rsid w:val="002D77D8"/>
    <w:rsid w:val="002E50DB"/>
    <w:rsid w:val="00383AA6"/>
    <w:rsid w:val="003E507F"/>
    <w:rsid w:val="004A0431"/>
    <w:rsid w:val="005979F8"/>
    <w:rsid w:val="005A3517"/>
    <w:rsid w:val="005D16FA"/>
    <w:rsid w:val="00625F14"/>
    <w:rsid w:val="00681614"/>
    <w:rsid w:val="0070125B"/>
    <w:rsid w:val="007526C5"/>
    <w:rsid w:val="007B7192"/>
    <w:rsid w:val="00914A65"/>
    <w:rsid w:val="009635B7"/>
    <w:rsid w:val="009E0018"/>
    <w:rsid w:val="00AB6B56"/>
    <w:rsid w:val="00AC31D7"/>
    <w:rsid w:val="00B150C9"/>
    <w:rsid w:val="00B705DB"/>
    <w:rsid w:val="00BF0E27"/>
    <w:rsid w:val="00C32B0F"/>
    <w:rsid w:val="00C73E68"/>
    <w:rsid w:val="00CF11E6"/>
    <w:rsid w:val="00D102BF"/>
    <w:rsid w:val="00D277F5"/>
    <w:rsid w:val="00D51854"/>
    <w:rsid w:val="00D73A5F"/>
    <w:rsid w:val="00D84B95"/>
    <w:rsid w:val="00DA0064"/>
    <w:rsid w:val="00DC7575"/>
    <w:rsid w:val="00DF7EE8"/>
    <w:rsid w:val="00E67035"/>
    <w:rsid w:val="00E70136"/>
    <w:rsid w:val="00E90BE3"/>
    <w:rsid w:val="00EC7BA6"/>
    <w:rsid w:val="00F059C3"/>
    <w:rsid w:val="00F10814"/>
    <w:rsid w:val="00F711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BE9EEE"/>
  <w15:chartTrackingRefBased/>
  <w15:docId w15:val="{45C3A775-0C54-4F2B-91A4-31C1E5E76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414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06414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06414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6414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6414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641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41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41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41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414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06414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06414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6414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6414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641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41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41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4143"/>
    <w:rPr>
      <w:rFonts w:eastAsiaTheme="majorEastAsia" w:cstheme="majorBidi"/>
      <w:color w:val="272727" w:themeColor="text1" w:themeTint="D8"/>
    </w:rPr>
  </w:style>
  <w:style w:type="paragraph" w:styleId="Title">
    <w:name w:val="Title"/>
    <w:basedOn w:val="Normal"/>
    <w:next w:val="Normal"/>
    <w:link w:val="TitleChar"/>
    <w:uiPriority w:val="10"/>
    <w:qFormat/>
    <w:rsid w:val="000641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41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41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41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4143"/>
    <w:pPr>
      <w:spacing w:before="160"/>
      <w:jc w:val="center"/>
    </w:pPr>
    <w:rPr>
      <w:i/>
      <w:iCs/>
      <w:color w:val="404040" w:themeColor="text1" w:themeTint="BF"/>
    </w:rPr>
  </w:style>
  <w:style w:type="character" w:customStyle="1" w:styleId="QuoteChar">
    <w:name w:val="Quote Char"/>
    <w:basedOn w:val="DefaultParagraphFont"/>
    <w:link w:val="Quote"/>
    <w:uiPriority w:val="29"/>
    <w:rsid w:val="00064143"/>
    <w:rPr>
      <w:i/>
      <w:iCs/>
      <w:color w:val="404040" w:themeColor="text1" w:themeTint="BF"/>
    </w:rPr>
  </w:style>
  <w:style w:type="paragraph" w:styleId="ListParagraph">
    <w:name w:val="List Paragraph"/>
    <w:basedOn w:val="Normal"/>
    <w:uiPriority w:val="34"/>
    <w:qFormat/>
    <w:rsid w:val="00064143"/>
    <w:pPr>
      <w:ind w:left="720"/>
      <w:contextualSpacing/>
    </w:pPr>
  </w:style>
  <w:style w:type="character" w:styleId="IntenseEmphasis">
    <w:name w:val="Intense Emphasis"/>
    <w:basedOn w:val="DefaultParagraphFont"/>
    <w:uiPriority w:val="21"/>
    <w:qFormat/>
    <w:rsid w:val="00064143"/>
    <w:rPr>
      <w:i/>
      <w:iCs/>
      <w:color w:val="2F5496" w:themeColor="accent1" w:themeShade="BF"/>
    </w:rPr>
  </w:style>
  <w:style w:type="paragraph" w:styleId="IntenseQuote">
    <w:name w:val="Intense Quote"/>
    <w:basedOn w:val="Normal"/>
    <w:next w:val="Normal"/>
    <w:link w:val="IntenseQuoteChar"/>
    <w:uiPriority w:val="30"/>
    <w:qFormat/>
    <w:rsid w:val="0006414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64143"/>
    <w:rPr>
      <w:i/>
      <w:iCs/>
      <w:color w:val="2F5496" w:themeColor="accent1" w:themeShade="BF"/>
    </w:rPr>
  </w:style>
  <w:style w:type="character" w:styleId="IntenseReference">
    <w:name w:val="Intense Reference"/>
    <w:basedOn w:val="DefaultParagraphFont"/>
    <w:uiPriority w:val="32"/>
    <w:qFormat/>
    <w:rsid w:val="00064143"/>
    <w:rPr>
      <w:b/>
      <w:bCs/>
      <w:smallCaps/>
      <w:color w:val="2F5496" w:themeColor="accent1" w:themeShade="BF"/>
      <w:spacing w:val="5"/>
    </w:rPr>
  </w:style>
  <w:style w:type="paragraph" w:styleId="Header">
    <w:name w:val="header"/>
    <w:basedOn w:val="Normal"/>
    <w:link w:val="HeaderChar"/>
    <w:uiPriority w:val="99"/>
    <w:unhideWhenUsed/>
    <w:rsid w:val="003E507F"/>
    <w:pPr>
      <w:tabs>
        <w:tab w:val="center" w:pos="4513"/>
        <w:tab w:val="right" w:pos="9026"/>
      </w:tabs>
      <w:spacing w:after="0" w:line="240" w:lineRule="auto"/>
    </w:pPr>
  </w:style>
  <w:style w:type="character" w:customStyle="1" w:styleId="HeaderChar">
    <w:name w:val="Header Char"/>
    <w:basedOn w:val="DefaultParagraphFont"/>
    <w:link w:val="Header"/>
    <w:uiPriority w:val="99"/>
    <w:rsid w:val="003E507F"/>
  </w:style>
  <w:style w:type="paragraph" w:styleId="Footer">
    <w:name w:val="footer"/>
    <w:basedOn w:val="Normal"/>
    <w:link w:val="FooterChar"/>
    <w:uiPriority w:val="99"/>
    <w:unhideWhenUsed/>
    <w:rsid w:val="003E507F"/>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507F"/>
  </w:style>
  <w:style w:type="character" w:styleId="Hyperlink">
    <w:name w:val="Hyperlink"/>
    <w:basedOn w:val="DefaultParagraphFont"/>
    <w:uiPriority w:val="99"/>
    <w:unhideWhenUsed/>
    <w:rsid w:val="003E507F"/>
    <w:rPr>
      <w:color w:val="0563C1" w:themeColor="hyperlink"/>
      <w:u w:val="single"/>
    </w:rPr>
  </w:style>
  <w:style w:type="character" w:styleId="UnresolvedMention">
    <w:name w:val="Unresolved Mention"/>
    <w:basedOn w:val="DefaultParagraphFont"/>
    <w:uiPriority w:val="99"/>
    <w:semiHidden/>
    <w:unhideWhenUsed/>
    <w:rsid w:val="003E50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65983/ijhec.2026.03.0004"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soumya.sonalika@kins.ac.in"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16/j.ijid.2024.107424"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doi.org/10.1016/j.mam.2009.08.003" TargetMode="External"/><Relationship Id="rId4" Type="http://schemas.openxmlformats.org/officeDocument/2006/relationships/webSettings" Target="webSettings.xml"/><Relationship Id="rId9" Type="http://schemas.openxmlformats.org/officeDocument/2006/relationships/hyperlink" Target="https://www.cdc.gov/anthra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498</TotalTime>
  <Pages>10</Pages>
  <Words>2883</Words>
  <Characters>16439</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Soumya Sonalika</dc:creator>
  <cp:keywords/>
  <dc:description/>
  <cp:lastModifiedBy>User</cp:lastModifiedBy>
  <cp:revision>30</cp:revision>
  <dcterms:created xsi:type="dcterms:W3CDTF">2026-03-20T20:49:00Z</dcterms:created>
  <dcterms:modified xsi:type="dcterms:W3CDTF">2026-05-30T12:13:00Z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2844a7be-e6e1-4a6d-951b-a1064b8dd317</vt:lpwstr>
  </property>
</Properties>
</file>